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1A4B" w14:textId="1234F256" w:rsidR="00F96417" w:rsidRPr="00F96417" w:rsidRDefault="00F96417" w:rsidP="00F96417">
      <w:pPr>
        <w:pStyle w:val="Heading1"/>
        <w:rPr>
          <w:color w:val="404040" w:themeColor="text1" w:themeTint="BF"/>
        </w:rPr>
      </w:pPr>
      <w:bookmarkStart w:id="0" w:name="_Toc79417284"/>
      <w:r w:rsidRPr="00F96417">
        <w:rPr>
          <w:color w:val="404040" w:themeColor="text1" w:themeTint="BF"/>
        </w:rPr>
        <w:t>Print Bras</w:t>
      </w:r>
      <w:bookmarkEnd w:id="0"/>
    </w:p>
    <w:p w14:paraId="1441806C" w14:textId="2FE86509" w:rsidR="00F96417" w:rsidRPr="00F96417" w:rsidRDefault="00F96417" w:rsidP="00F96417">
      <w:pPr>
        <w:pStyle w:val="Heading1"/>
        <w:rPr>
          <w:color w:val="404040" w:themeColor="text1" w:themeTint="BF"/>
        </w:rPr>
      </w:pPr>
    </w:p>
    <w:p w14:paraId="127B3E63" w14:textId="77777777" w:rsidR="00F96417" w:rsidRPr="00F96417" w:rsidRDefault="00F96417" w:rsidP="00F96417">
      <w:pPr>
        <w:pStyle w:val="Heading1"/>
        <w:rPr>
          <w:color w:val="404040" w:themeColor="text1" w:themeTint="BF"/>
        </w:rPr>
      </w:pPr>
      <w:bookmarkStart w:id="1" w:name="_Toc79415954"/>
      <w:bookmarkStart w:id="2" w:name="_Toc79417285"/>
      <w:proofErr w:type="spellStart"/>
      <w:proofErr w:type="gramStart"/>
      <w:r w:rsidRPr="00F96417">
        <w:rPr>
          <w:color w:val="404040" w:themeColor="text1" w:themeTint="BF"/>
        </w:rPr>
        <w:t>Re:cognition</w:t>
      </w:r>
      <w:proofErr w:type="spellEnd"/>
      <w:proofErr w:type="gramEnd"/>
      <w:r w:rsidRPr="00F96417">
        <w:rPr>
          <w:color w:val="404040" w:themeColor="text1" w:themeTint="BF"/>
        </w:rPr>
        <w:t xml:space="preserve"> empowering people</w:t>
      </w:r>
      <w:bookmarkEnd w:id="1"/>
      <w:bookmarkEnd w:id="2"/>
    </w:p>
    <w:p w14:paraId="0178CDC9" w14:textId="77777777" w:rsidR="00F96417" w:rsidRPr="00F96417" w:rsidRDefault="00F96417" w:rsidP="00F96417">
      <w:pPr>
        <w:pStyle w:val="Heading1"/>
        <w:rPr>
          <w:color w:val="404040" w:themeColor="text1" w:themeTint="BF"/>
        </w:rPr>
      </w:pPr>
    </w:p>
    <w:p w14:paraId="79706E59" w14:textId="239FD5B1" w:rsidR="00F96417" w:rsidRDefault="00F96417" w:rsidP="00F96417">
      <w:pPr>
        <w:pStyle w:val="Heading1"/>
        <w:rPr>
          <w:color w:val="404040" w:themeColor="text1" w:themeTint="BF"/>
        </w:rPr>
      </w:pPr>
      <w:bookmarkStart w:id="3" w:name="_Toc79417286"/>
      <w:proofErr w:type="spellStart"/>
      <w:r w:rsidRPr="00F96417">
        <w:rPr>
          <w:color w:val="404040" w:themeColor="text1" w:themeTint="BF"/>
        </w:rPr>
        <w:t>Adroddiad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canfyddiadau</w:t>
      </w:r>
      <w:proofErr w:type="spellEnd"/>
      <w:r w:rsidRPr="00F96417">
        <w:rPr>
          <w:color w:val="404040" w:themeColor="text1" w:themeTint="BF"/>
        </w:rPr>
        <w:t xml:space="preserve"> ac </w:t>
      </w:r>
      <w:proofErr w:type="spellStart"/>
      <w:r w:rsidRPr="00F96417">
        <w:rPr>
          <w:color w:val="404040" w:themeColor="text1" w:themeTint="BF"/>
        </w:rPr>
        <w:t>argymhellion</w:t>
      </w:r>
      <w:bookmarkEnd w:id="3"/>
      <w:proofErr w:type="spellEnd"/>
    </w:p>
    <w:p w14:paraId="45D5A318" w14:textId="77777777" w:rsidR="00F96417" w:rsidRPr="00F96417" w:rsidRDefault="00F96417" w:rsidP="00F96417"/>
    <w:p w14:paraId="0BD0E7FD" w14:textId="77777777" w:rsidR="00F96417" w:rsidRPr="00F96417" w:rsidRDefault="00F96417" w:rsidP="00F96417">
      <w:pPr>
        <w:pStyle w:val="Heading2"/>
        <w:rPr>
          <w:color w:val="404040" w:themeColor="text1" w:themeTint="BF"/>
        </w:rPr>
      </w:pPr>
      <w:bookmarkStart w:id="4" w:name="_Toc79417287"/>
      <w:r w:rsidRPr="00F96417">
        <w:rPr>
          <w:color w:val="404040" w:themeColor="text1" w:themeTint="BF"/>
        </w:rPr>
        <w:t>Project</w:t>
      </w:r>
      <w:bookmarkEnd w:id="4"/>
      <w:r w:rsidRPr="00F96417">
        <w:rPr>
          <w:color w:val="404040" w:themeColor="text1" w:themeTint="BF"/>
        </w:rPr>
        <w:t xml:space="preserve"> </w:t>
      </w:r>
    </w:p>
    <w:p w14:paraId="69464BA2" w14:textId="44645FCE" w:rsidR="00F96417" w:rsidRDefault="00F96417" w:rsidP="00F96417">
      <w:pPr>
        <w:pStyle w:val="BodyText"/>
      </w:pPr>
      <w:proofErr w:type="spellStart"/>
      <w:r>
        <w:t>Cynnal</w:t>
      </w:r>
      <w:proofErr w:type="spellEnd"/>
      <w:r>
        <w:t xml:space="preserve"> </w:t>
      </w:r>
      <w:proofErr w:type="spellStart"/>
      <w:r>
        <w:t>cyfres</w:t>
      </w:r>
      <w:proofErr w:type="spellEnd"/>
      <w:r>
        <w:t xml:space="preserve"> o </w:t>
      </w:r>
      <w:proofErr w:type="spellStart"/>
      <w:r>
        <w:t>sgyrsiau</w:t>
      </w:r>
      <w:proofErr w:type="spellEnd"/>
      <w:r>
        <w:t xml:space="preserve"> â </w:t>
      </w:r>
      <w:proofErr w:type="spellStart"/>
      <w:r>
        <w:t>rhanddeiliaid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ehangu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chymuned</w:t>
      </w:r>
      <w:proofErr w:type="spellEnd"/>
      <w:r>
        <w:t xml:space="preserve"> </w:t>
      </w:r>
      <w:proofErr w:type="spellStart"/>
      <w:r>
        <w:t>rhannol-wledig</w:t>
      </w:r>
      <w:proofErr w:type="spellEnd"/>
      <w:r>
        <w:t xml:space="preserve"> </w:t>
      </w:r>
      <w:proofErr w:type="spellStart"/>
      <w:r>
        <w:t>Penderyn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cyffiniau</w:t>
      </w:r>
      <w:proofErr w:type="spellEnd"/>
      <w:r>
        <w:t>.</w:t>
      </w:r>
    </w:p>
    <w:p w14:paraId="59BC3A7A" w14:textId="77777777" w:rsidR="00F96417" w:rsidRDefault="00F96417" w:rsidP="00F96417">
      <w:pPr>
        <w:pStyle w:val="BodyText"/>
      </w:pPr>
    </w:p>
    <w:p w14:paraId="48D07711" w14:textId="77777777" w:rsidR="00F96417" w:rsidRPr="00F96417" w:rsidRDefault="00F96417" w:rsidP="00F96417">
      <w:pPr>
        <w:pStyle w:val="Heading2"/>
        <w:rPr>
          <w:color w:val="404040" w:themeColor="text1" w:themeTint="BF"/>
        </w:rPr>
      </w:pPr>
      <w:bookmarkStart w:id="5" w:name="_Toc79417288"/>
      <w:proofErr w:type="spellStart"/>
      <w:r w:rsidRPr="00F96417">
        <w:rPr>
          <w:color w:val="404040" w:themeColor="text1" w:themeTint="BF"/>
        </w:rPr>
        <w:t>Awduron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proofErr w:type="gramStart"/>
      <w:r w:rsidRPr="00F96417">
        <w:rPr>
          <w:color w:val="404040" w:themeColor="text1" w:themeTint="BF"/>
        </w:rPr>
        <w:t>Re:cognition</w:t>
      </w:r>
      <w:bookmarkEnd w:id="5"/>
      <w:proofErr w:type="spellEnd"/>
      <w:proofErr w:type="gramEnd"/>
    </w:p>
    <w:p w14:paraId="0074B2A1" w14:textId="77777777" w:rsidR="00F96417" w:rsidRDefault="00F96417" w:rsidP="00F96417">
      <w:pPr>
        <w:pStyle w:val="BodyText"/>
      </w:pPr>
      <w:r>
        <w:t>Jon Luxton</w:t>
      </w:r>
    </w:p>
    <w:p w14:paraId="17F569BC" w14:textId="251C2F97" w:rsidR="00F96417" w:rsidRDefault="00F96417" w:rsidP="00F96417">
      <w:pPr>
        <w:pStyle w:val="BodyText"/>
      </w:pPr>
      <w:r>
        <w:t>Lu Thomas</w:t>
      </w:r>
    </w:p>
    <w:p w14:paraId="455A8275" w14:textId="77777777" w:rsidR="00F96417" w:rsidRDefault="00F96417" w:rsidP="00F96417">
      <w:pPr>
        <w:pStyle w:val="BodyText"/>
      </w:pPr>
    </w:p>
    <w:p w14:paraId="3CE62152" w14:textId="77777777" w:rsidR="00F96417" w:rsidRPr="00F96417" w:rsidRDefault="00F96417" w:rsidP="00F96417">
      <w:pPr>
        <w:pStyle w:val="Heading2"/>
        <w:rPr>
          <w:color w:val="404040" w:themeColor="text1" w:themeTint="BF"/>
        </w:rPr>
      </w:pPr>
      <w:bookmarkStart w:id="6" w:name="_Toc79417289"/>
      <w:proofErr w:type="spellStart"/>
      <w:r w:rsidRPr="00F96417">
        <w:rPr>
          <w:color w:val="404040" w:themeColor="text1" w:themeTint="BF"/>
        </w:rPr>
        <w:t>Lluniwyd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yr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adroddiad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ar</w:t>
      </w:r>
      <w:proofErr w:type="spellEnd"/>
      <w:r w:rsidRPr="00F96417">
        <w:rPr>
          <w:color w:val="404040" w:themeColor="text1" w:themeTint="BF"/>
        </w:rPr>
        <w:t xml:space="preserve"> ran</w:t>
      </w:r>
      <w:bookmarkEnd w:id="6"/>
    </w:p>
    <w:p w14:paraId="63992BD4" w14:textId="77777777" w:rsidR="00F96417" w:rsidRDefault="00F96417" w:rsidP="00F96417">
      <w:pPr>
        <w:pStyle w:val="BodyText"/>
      </w:pP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Cymru, ac</w:t>
      </w:r>
    </w:p>
    <w:p w14:paraId="06334EDE" w14:textId="77777777" w:rsidR="00F96417" w:rsidRDefault="00F96417" w:rsidP="00F96417">
      <w:pPr>
        <w:pStyle w:val="BodyText"/>
      </w:pPr>
      <w:proofErr w:type="spellStart"/>
      <w:r>
        <w:t>Amgueddfa</w:t>
      </w:r>
      <w:proofErr w:type="spellEnd"/>
      <w:r>
        <w:t xml:space="preserve"> Cymru</w:t>
      </w:r>
    </w:p>
    <w:p w14:paraId="39162C08" w14:textId="77777777" w:rsidR="00F96417" w:rsidRDefault="00F96417" w:rsidP="00F96417">
      <w:pPr>
        <w:pStyle w:val="BodyText"/>
      </w:pPr>
    </w:p>
    <w:p w14:paraId="79654EDF" w14:textId="3C4B8ABC" w:rsidR="00F96417" w:rsidRDefault="00F96417" w:rsidP="00F96417">
      <w:pPr>
        <w:pStyle w:val="BodyText"/>
      </w:pPr>
      <w:proofErr w:type="spellStart"/>
      <w:r>
        <w:t>Awst</w:t>
      </w:r>
      <w:proofErr w:type="spellEnd"/>
      <w:r>
        <w:t xml:space="preserve"> 2021</w:t>
      </w:r>
    </w:p>
    <w:p w14:paraId="29ACA6E8" w14:textId="2F7622B7" w:rsidR="00F96417" w:rsidRDefault="00F96417" w:rsidP="00F96417">
      <w:pPr>
        <w:pStyle w:val="Heading2"/>
        <w:rPr>
          <w:color w:val="404040" w:themeColor="text1" w:themeTint="BF"/>
        </w:rPr>
      </w:pPr>
      <w:bookmarkStart w:id="7" w:name="_Toc79417290"/>
      <w:proofErr w:type="spellStart"/>
      <w:r>
        <w:rPr>
          <w:color w:val="404040" w:themeColor="text1" w:themeTint="BF"/>
        </w:rPr>
        <w:t>Cynnwys</w:t>
      </w:r>
      <w:bookmarkEnd w:id="7"/>
      <w:proofErr w:type="spellEnd"/>
    </w:p>
    <w:p w14:paraId="2B5F02F4" w14:textId="1CCEF4F5" w:rsidR="00993DD8" w:rsidRPr="00993DD8" w:rsidRDefault="00993DD8" w:rsidP="00993DD8">
      <w:pPr>
        <w:pStyle w:val="TOC1"/>
        <w:tabs>
          <w:tab w:val="right" w:leader="dot" w:pos="9632"/>
        </w:tabs>
        <w:rPr>
          <w:rFonts w:ascii="Arial" w:eastAsiaTheme="minorEastAsia" w:hAnsi="Arial" w:cs="Arial"/>
          <w:noProof/>
          <w:color w:val="auto"/>
          <w:sz w:val="40"/>
          <w:szCs w:val="40"/>
          <w:lang w:eastAsia="en-GB"/>
        </w:rPr>
      </w:pPr>
      <w:r w:rsidRPr="00993DD8">
        <w:rPr>
          <w:rFonts w:ascii="Arial" w:hAnsi="Arial" w:cs="Arial"/>
          <w:sz w:val="40"/>
          <w:szCs w:val="40"/>
        </w:rPr>
        <w:fldChar w:fldCharType="begin"/>
      </w:r>
      <w:r w:rsidRPr="00993DD8">
        <w:rPr>
          <w:rFonts w:ascii="Arial" w:hAnsi="Arial" w:cs="Arial"/>
          <w:sz w:val="40"/>
          <w:szCs w:val="40"/>
        </w:rPr>
        <w:instrText xml:space="preserve"> TOC \o "1-2" \h \z \u </w:instrText>
      </w:r>
      <w:r w:rsidRPr="00993DD8">
        <w:rPr>
          <w:rFonts w:ascii="Arial" w:hAnsi="Arial" w:cs="Arial"/>
          <w:sz w:val="40"/>
          <w:szCs w:val="40"/>
        </w:rPr>
        <w:fldChar w:fldCharType="separate"/>
      </w:r>
      <w:hyperlink w:anchor="_Toc79417291" w:history="1">
        <w:r w:rsidRPr="00993DD8">
          <w:rPr>
            <w:rStyle w:val="Hyperlink"/>
            <w:rFonts w:ascii="Arial" w:hAnsi="Arial" w:cs="Arial"/>
            <w:noProof/>
            <w:sz w:val="40"/>
            <w:szCs w:val="40"/>
          </w:rPr>
          <w:t>1.</w:t>
        </w:r>
        <w:r>
          <w:rPr>
            <w:rStyle w:val="Hyperlink"/>
            <w:rFonts w:ascii="Arial" w:hAnsi="Arial" w:cs="Arial"/>
            <w:noProof/>
            <w:sz w:val="40"/>
            <w:szCs w:val="40"/>
          </w:rPr>
          <w:t xml:space="preserve"> </w:t>
        </w:r>
        <w:r w:rsidRPr="00993DD8">
          <w:rPr>
            <w:rStyle w:val="Hyperlink"/>
            <w:rFonts w:ascii="Arial" w:hAnsi="Arial" w:cs="Arial"/>
            <w:noProof/>
            <w:sz w:val="40"/>
            <w:szCs w:val="40"/>
          </w:rPr>
          <w:t>Cyflwyniad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ab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begin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instrText xml:space="preserve"> PAGEREF _Toc79417291 \h </w:instrTex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separate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>3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end"/>
        </w:r>
      </w:hyperlink>
    </w:p>
    <w:p w14:paraId="77011A5C" w14:textId="13E19A30" w:rsidR="00993DD8" w:rsidRPr="00993DD8" w:rsidRDefault="00993DD8" w:rsidP="00993DD8">
      <w:pPr>
        <w:pStyle w:val="TOC2"/>
        <w:tabs>
          <w:tab w:val="right" w:leader="dot" w:pos="9632"/>
        </w:tabs>
        <w:ind w:left="0"/>
        <w:rPr>
          <w:rFonts w:ascii="Arial" w:eastAsiaTheme="minorEastAsia" w:hAnsi="Arial" w:cs="Arial"/>
          <w:noProof/>
          <w:color w:val="auto"/>
          <w:sz w:val="40"/>
          <w:szCs w:val="40"/>
          <w:lang w:eastAsia="en-GB"/>
        </w:rPr>
      </w:pPr>
      <w:hyperlink w:anchor="_Toc79417292" w:history="1">
        <w:r w:rsidRPr="00993DD8">
          <w:rPr>
            <w:rStyle w:val="Hyperlink"/>
            <w:rFonts w:ascii="Arial" w:hAnsi="Arial" w:cs="Arial"/>
            <w:noProof/>
            <w:sz w:val="40"/>
            <w:szCs w:val="40"/>
          </w:rPr>
          <w:t>2. Nodau, amcanion ac egwyddorion y project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ab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begin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instrText xml:space="preserve"> PAGEREF _Toc79417292 \h </w:instrTex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separate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>4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end"/>
        </w:r>
      </w:hyperlink>
    </w:p>
    <w:p w14:paraId="005D45D2" w14:textId="267C4895" w:rsidR="00993DD8" w:rsidRPr="00993DD8" w:rsidRDefault="00993DD8" w:rsidP="00993DD8">
      <w:pPr>
        <w:pStyle w:val="TOC2"/>
        <w:tabs>
          <w:tab w:val="right" w:leader="dot" w:pos="9632"/>
        </w:tabs>
        <w:ind w:left="0"/>
        <w:rPr>
          <w:rFonts w:ascii="Arial" w:eastAsiaTheme="minorEastAsia" w:hAnsi="Arial" w:cs="Arial"/>
          <w:noProof/>
          <w:color w:val="auto"/>
          <w:sz w:val="40"/>
          <w:szCs w:val="40"/>
          <w:lang w:eastAsia="en-GB"/>
        </w:rPr>
      </w:pPr>
      <w:hyperlink w:anchor="_Toc79417293" w:history="1">
        <w:r w:rsidRPr="00993DD8">
          <w:rPr>
            <w:rStyle w:val="Hyperlink"/>
            <w:rFonts w:ascii="Arial" w:hAnsi="Arial" w:cs="Arial"/>
            <w:noProof/>
            <w:sz w:val="40"/>
            <w:szCs w:val="40"/>
          </w:rPr>
          <w:t>3. Methodoleg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ab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begin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instrText xml:space="preserve"> PAGEREF _Toc79417293 \h </w:instrTex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separate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>7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end"/>
        </w:r>
      </w:hyperlink>
    </w:p>
    <w:p w14:paraId="154C2949" w14:textId="11A39743" w:rsidR="00993DD8" w:rsidRPr="00993DD8" w:rsidRDefault="00993DD8" w:rsidP="00993DD8">
      <w:pPr>
        <w:pStyle w:val="TOC2"/>
        <w:tabs>
          <w:tab w:val="right" w:leader="dot" w:pos="9632"/>
        </w:tabs>
        <w:ind w:left="0"/>
        <w:rPr>
          <w:rFonts w:ascii="Arial" w:eastAsiaTheme="minorEastAsia" w:hAnsi="Arial" w:cs="Arial"/>
          <w:noProof/>
          <w:color w:val="auto"/>
          <w:sz w:val="40"/>
          <w:szCs w:val="40"/>
          <w:lang w:eastAsia="en-GB"/>
        </w:rPr>
      </w:pPr>
      <w:hyperlink w:anchor="_Toc79417294" w:history="1">
        <w:r w:rsidRPr="00993DD8">
          <w:rPr>
            <w:rStyle w:val="Hyperlink"/>
            <w:rFonts w:ascii="Arial" w:hAnsi="Arial" w:cs="Arial"/>
            <w:noProof/>
            <w:sz w:val="40"/>
            <w:szCs w:val="40"/>
          </w:rPr>
          <w:t>4. Crynodeb o ymatebion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ab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begin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instrText xml:space="preserve"> PAGEREF _Toc79417294 \h </w:instrTex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separate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>8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end"/>
        </w:r>
      </w:hyperlink>
    </w:p>
    <w:p w14:paraId="25D89E81" w14:textId="32C8BE25" w:rsidR="00993DD8" w:rsidRPr="00993DD8" w:rsidRDefault="00993DD8" w:rsidP="00993DD8">
      <w:pPr>
        <w:pStyle w:val="TOC2"/>
        <w:tabs>
          <w:tab w:val="right" w:leader="dot" w:pos="9632"/>
        </w:tabs>
        <w:ind w:left="0"/>
        <w:rPr>
          <w:rFonts w:ascii="Arial" w:eastAsiaTheme="minorEastAsia" w:hAnsi="Arial" w:cs="Arial"/>
          <w:noProof/>
          <w:color w:val="auto"/>
          <w:sz w:val="40"/>
          <w:szCs w:val="40"/>
          <w:lang w:eastAsia="en-GB"/>
        </w:rPr>
      </w:pPr>
      <w:hyperlink w:anchor="_Toc79417295" w:history="1">
        <w:r w:rsidRPr="00993DD8">
          <w:rPr>
            <w:rStyle w:val="Hyperlink"/>
            <w:rFonts w:ascii="Arial" w:hAnsi="Arial" w:cs="Arial"/>
            <w:noProof/>
            <w:sz w:val="40"/>
            <w:szCs w:val="40"/>
          </w:rPr>
          <w:t>5. Argymhellion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ab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begin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instrText xml:space="preserve"> PAGEREF _Toc79417295 \h </w:instrTex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separate"/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t>20</w:t>
        </w:r>
        <w:r w:rsidRPr="00993DD8">
          <w:rPr>
            <w:rFonts w:ascii="Arial" w:hAnsi="Arial" w:cs="Arial"/>
            <w:noProof/>
            <w:webHidden/>
            <w:sz w:val="40"/>
            <w:szCs w:val="40"/>
          </w:rPr>
          <w:fldChar w:fldCharType="end"/>
        </w:r>
      </w:hyperlink>
    </w:p>
    <w:p w14:paraId="621EA4BD" w14:textId="02457990" w:rsidR="00993DD8" w:rsidRPr="00993DD8" w:rsidRDefault="00993DD8" w:rsidP="00993DD8">
      <w:r w:rsidRPr="00993DD8">
        <w:rPr>
          <w:rFonts w:ascii="Arial" w:hAnsi="Arial" w:cs="Arial"/>
          <w:sz w:val="40"/>
          <w:szCs w:val="40"/>
        </w:rPr>
        <w:fldChar w:fldCharType="end"/>
      </w:r>
    </w:p>
    <w:p w14:paraId="2C178575" w14:textId="77777777" w:rsidR="00F96417" w:rsidRDefault="00F96417">
      <w:pPr>
        <w:spacing w:before="0" w:after="160" w:line="259" w:lineRule="auto"/>
        <w:rPr>
          <w:rFonts w:ascii="Arial" w:hAnsi="Arial"/>
          <w:color w:val="404040" w:themeColor="text1" w:themeTint="BF"/>
          <w:sz w:val="36"/>
        </w:rPr>
      </w:pPr>
      <w:r>
        <w:br w:type="page"/>
      </w:r>
    </w:p>
    <w:p w14:paraId="3D6CE087" w14:textId="316FE100" w:rsidR="00F96417" w:rsidRDefault="00F96417" w:rsidP="00F96417">
      <w:pPr>
        <w:pStyle w:val="Heading2"/>
        <w:rPr>
          <w:color w:val="404040" w:themeColor="text1" w:themeTint="BF"/>
        </w:rPr>
      </w:pPr>
      <w:bookmarkStart w:id="8" w:name="_Toc79417291"/>
      <w:r>
        <w:rPr>
          <w:color w:val="404040" w:themeColor="text1" w:themeTint="BF"/>
        </w:rPr>
        <w:t>1.Cyflwyniad</w:t>
      </w:r>
      <w:bookmarkEnd w:id="8"/>
    </w:p>
    <w:p w14:paraId="14EE770F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</w:t>
      </w:r>
      <w:proofErr w:type="spellStart"/>
      <w:proofErr w:type="gramStart"/>
      <w:r>
        <w:t>Re:cognition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falch</w:t>
      </w:r>
      <w:proofErr w:type="spellEnd"/>
      <w:r>
        <w:t xml:space="preserve"> o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ac </w:t>
      </w:r>
      <w:proofErr w:type="spellStart"/>
      <w:r>
        <w:t>Amgueddfa</w:t>
      </w:r>
      <w:proofErr w:type="spellEnd"/>
      <w:r>
        <w:t xml:space="preserve"> Cymru </w:t>
      </w:r>
      <w:proofErr w:type="spellStart"/>
      <w:r>
        <w:t>igynnal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phobl</w:t>
      </w:r>
      <w:proofErr w:type="spellEnd"/>
      <w:r>
        <w:t xml:space="preserve"> o </w:t>
      </w:r>
      <w:proofErr w:type="spellStart"/>
      <w:r>
        <w:t>gymunedau</w:t>
      </w:r>
      <w:proofErr w:type="spellEnd"/>
      <w:r>
        <w:t xml:space="preserve"> </w:t>
      </w:r>
      <w:proofErr w:type="spellStart"/>
      <w:r>
        <w:t>difreintiedig</w:t>
      </w:r>
      <w:proofErr w:type="spellEnd"/>
      <w:r>
        <w:t xml:space="preserve"> </w:t>
      </w:r>
      <w:proofErr w:type="spellStart"/>
      <w:r>
        <w:t>rhannol-wledig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project‘Ehangu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â </w:t>
      </w:r>
      <w:proofErr w:type="spellStart"/>
      <w:r>
        <w:t>chymunedau</w:t>
      </w:r>
      <w:proofErr w:type="spellEnd"/>
      <w:r>
        <w:t xml:space="preserve"> </w:t>
      </w:r>
      <w:proofErr w:type="spellStart"/>
      <w:r>
        <w:t>ledled</w:t>
      </w:r>
      <w:proofErr w:type="spellEnd"/>
      <w:r>
        <w:t xml:space="preserve"> Cymru’.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gymunedau</w:t>
      </w:r>
      <w:proofErr w:type="spellEnd"/>
      <w:r>
        <w:t xml:space="preserve"> </w:t>
      </w:r>
      <w:proofErr w:type="spellStart"/>
      <w:r>
        <w:t>Penderyn</w:t>
      </w:r>
      <w:proofErr w:type="spellEnd"/>
      <w:r>
        <w:t xml:space="preserve">, </w:t>
      </w:r>
      <w:proofErr w:type="spellStart"/>
      <w:r>
        <w:t>Aberdâr</w:t>
      </w:r>
      <w:proofErr w:type="spellEnd"/>
      <w:r>
        <w:t xml:space="preserve"> a </w:t>
      </w:r>
      <w:proofErr w:type="spellStart"/>
      <w:r>
        <w:t>Hirwaun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nghymoedd</w:t>
      </w:r>
      <w:proofErr w:type="spellEnd"/>
      <w:r>
        <w:t xml:space="preserve"> y de.</w:t>
      </w:r>
    </w:p>
    <w:p w14:paraId="1B5A3007" w14:textId="77777777" w:rsidR="00F96417" w:rsidRDefault="00F96417" w:rsidP="00F96417">
      <w:pPr>
        <w:pStyle w:val="BodyText"/>
      </w:pPr>
      <w:r>
        <w:t xml:space="preserve">Nod </w:t>
      </w:r>
      <w:proofErr w:type="spellStart"/>
      <w:r>
        <w:t>cyffredinol</w:t>
      </w:r>
      <w:proofErr w:type="spellEnd"/>
      <w:r>
        <w:t xml:space="preserve"> y project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ddatgelu</w:t>
      </w:r>
      <w:proofErr w:type="spellEnd"/>
      <w:r>
        <w:t xml:space="preserve"> a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y </w:t>
      </w:r>
      <w:proofErr w:type="spellStart"/>
      <w:r>
        <w:t>canfyddiadau</w:t>
      </w:r>
      <w:proofErr w:type="spellEnd"/>
      <w:r>
        <w:t xml:space="preserve"> </w:t>
      </w:r>
      <w:proofErr w:type="spellStart"/>
      <w:r>
        <w:t>negyddolsydd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, ac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datgysylltiad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demograffeg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 </w:t>
      </w:r>
      <w:proofErr w:type="spellStart"/>
      <w:r>
        <w:t>cyfeirir</w:t>
      </w:r>
      <w:proofErr w:type="spellEnd"/>
      <w:r>
        <w:t xml:space="preserve"> </w:t>
      </w:r>
      <w:proofErr w:type="spellStart"/>
      <w:r>
        <w:t>ato’ngyffredin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‘y </w:t>
      </w:r>
      <w:proofErr w:type="spellStart"/>
      <w:r>
        <w:t>celfyddydau</w:t>
      </w:r>
      <w:proofErr w:type="spellEnd"/>
      <w:r>
        <w:t xml:space="preserve">’. 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wirioneddol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</w:t>
      </w:r>
      <w:proofErr w:type="spellStart"/>
      <w:r>
        <w:t>mae’nrhaid</w:t>
      </w:r>
      <w:proofErr w:type="spellEnd"/>
      <w:r>
        <w:t xml:space="preserve"> </w:t>
      </w:r>
      <w:proofErr w:type="spellStart"/>
      <w:r>
        <w:t>nodi’r</w:t>
      </w:r>
      <w:proofErr w:type="spellEnd"/>
      <w:r>
        <w:t xml:space="preserve"> </w:t>
      </w:r>
      <w:proofErr w:type="spellStart"/>
      <w:r>
        <w:t>datgysylltiad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ddechrau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ag e. </w:t>
      </w:r>
      <w:proofErr w:type="spellStart"/>
      <w:r>
        <w:t>Fel</w:t>
      </w:r>
      <w:proofErr w:type="spellEnd"/>
      <w:r>
        <w:t xml:space="preserve"> </w:t>
      </w:r>
      <w:proofErr w:type="spellStart"/>
      <w:r>
        <w:t>sylfaen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eindealltwriaeth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canfyddiadau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rhwystrau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gymunedau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tangynrychioli</w:t>
      </w:r>
      <w:proofErr w:type="spellEnd"/>
      <w:r>
        <w:t xml:space="preserve">, </w:t>
      </w:r>
      <w:proofErr w:type="spellStart"/>
      <w:r>
        <w:t>roeddarnon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lleisiau</w:t>
      </w:r>
      <w:proofErr w:type="spellEnd"/>
      <w:r>
        <w:t xml:space="preserve"> go </w:t>
      </w:r>
      <w:proofErr w:type="spellStart"/>
      <w:r>
        <w:t>iawn</w:t>
      </w:r>
      <w:proofErr w:type="spellEnd"/>
      <w:r>
        <w:t xml:space="preserve"> y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ardaloedd</w:t>
      </w:r>
      <w:proofErr w:type="spellEnd"/>
      <w:r>
        <w:t xml:space="preserve"> a </w:t>
      </w:r>
      <w:proofErr w:type="spellStart"/>
      <w:r>
        <w:t>nodwyd</w:t>
      </w:r>
      <w:proofErr w:type="spellEnd"/>
      <w:r>
        <w:t xml:space="preserve">,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nadoedd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‘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’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>.</w:t>
      </w:r>
    </w:p>
    <w:p w14:paraId="6DF12B25" w14:textId="77777777" w:rsidR="00F96417" w:rsidRDefault="00F96417" w:rsidP="00F96417">
      <w:pPr>
        <w:pStyle w:val="BodyText"/>
      </w:pPr>
      <w:proofErr w:type="spellStart"/>
      <w:r>
        <w:t>Roedden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falch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o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project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sefydliadberthynas</w:t>
      </w:r>
      <w:proofErr w:type="spellEnd"/>
      <w:r>
        <w:t xml:space="preserve"> </w:t>
      </w:r>
      <w:proofErr w:type="spellStart"/>
      <w:r>
        <w:t>hirsefydlog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, </w:t>
      </w:r>
      <w:proofErr w:type="spellStart"/>
      <w:r>
        <w:t>a’n</w:t>
      </w:r>
      <w:proofErr w:type="spellEnd"/>
      <w:r>
        <w:t xml:space="preserve"> bod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</w:t>
      </w:r>
      <w:proofErr w:type="spellStart"/>
      <w:r>
        <w:t>trawsnewidiol</w:t>
      </w:r>
      <w:proofErr w:type="spellEnd"/>
      <w:r>
        <w:t xml:space="preserve"> y gall </w:t>
      </w:r>
      <w:proofErr w:type="spellStart"/>
      <w:r>
        <w:t>ycelfyddydau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gynorthwyo</w:t>
      </w:r>
      <w:proofErr w:type="spellEnd"/>
      <w:r>
        <w:t xml:space="preserve"> â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</w:t>
      </w:r>
      <w:proofErr w:type="spellStart"/>
      <w:r>
        <w:t>parhaus</w:t>
      </w:r>
      <w:proofErr w:type="spellEnd"/>
      <w:r>
        <w:t>.</w:t>
      </w:r>
    </w:p>
    <w:p w14:paraId="23680F29" w14:textId="77777777" w:rsidR="00F96417" w:rsidRDefault="00F96417">
      <w:pPr>
        <w:spacing w:before="0" w:after="160" w:line="259" w:lineRule="auto"/>
        <w:rPr>
          <w:rFonts w:ascii="Arial" w:hAnsi="Arial" w:cstheme="majorBidi"/>
          <w:b/>
          <w:bCs/>
          <w:color w:val="404040" w:themeColor="text1" w:themeTint="BF"/>
          <w:sz w:val="44"/>
          <w:szCs w:val="40"/>
        </w:rPr>
      </w:pPr>
      <w:r>
        <w:br w:type="page"/>
      </w:r>
    </w:p>
    <w:p w14:paraId="25810EFC" w14:textId="718F5977" w:rsidR="00F96417" w:rsidRDefault="00F96417" w:rsidP="00F96417">
      <w:pPr>
        <w:pStyle w:val="Heading2"/>
        <w:rPr>
          <w:color w:val="404040" w:themeColor="text1" w:themeTint="BF"/>
        </w:rPr>
      </w:pPr>
      <w:bookmarkStart w:id="9" w:name="_Toc79417292"/>
      <w:r>
        <w:rPr>
          <w:color w:val="404040" w:themeColor="text1" w:themeTint="BF"/>
        </w:rPr>
        <w:t xml:space="preserve">2. </w:t>
      </w:r>
      <w:proofErr w:type="spellStart"/>
      <w:r>
        <w:rPr>
          <w:color w:val="404040" w:themeColor="text1" w:themeTint="BF"/>
        </w:rPr>
        <w:t>Nodau</w:t>
      </w:r>
      <w:proofErr w:type="spellEnd"/>
      <w:r>
        <w:rPr>
          <w:color w:val="404040" w:themeColor="text1" w:themeTint="BF"/>
        </w:rPr>
        <w:t xml:space="preserve">, </w:t>
      </w:r>
      <w:proofErr w:type="spellStart"/>
      <w:r>
        <w:rPr>
          <w:color w:val="404040" w:themeColor="text1" w:themeTint="BF"/>
        </w:rPr>
        <w:t>amcanion</w:t>
      </w:r>
      <w:proofErr w:type="spellEnd"/>
      <w:r>
        <w:rPr>
          <w:color w:val="404040" w:themeColor="text1" w:themeTint="BF"/>
        </w:rPr>
        <w:t xml:space="preserve"> ac </w:t>
      </w:r>
      <w:proofErr w:type="spellStart"/>
      <w:r>
        <w:rPr>
          <w:color w:val="404040" w:themeColor="text1" w:themeTint="BF"/>
        </w:rPr>
        <w:t>egwyddorion</w:t>
      </w:r>
      <w:proofErr w:type="spellEnd"/>
      <w:r>
        <w:rPr>
          <w:color w:val="404040" w:themeColor="text1" w:themeTint="BF"/>
        </w:rPr>
        <w:t xml:space="preserve"> y project</w:t>
      </w:r>
      <w:bookmarkEnd w:id="9"/>
    </w:p>
    <w:p w14:paraId="63289663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ac </w:t>
      </w:r>
      <w:proofErr w:type="spellStart"/>
      <w:r>
        <w:t>Amgueddfa</w:t>
      </w:r>
      <w:proofErr w:type="spellEnd"/>
      <w:r>
        <w:t xml:space="preserve"> </w:t>
      </w:r>
      <w:proofErr w:type="spellStart"/>
      <w:r>
        <w:t>Cymru’n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partner a </w:t>
      </w:r>
      <w:proofErr w:type="spellStart"/>
      <w:r>
        <w:t>gomisiynwyd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llwyddo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gyrraedd</w:t>
      </w:r>
      <w:proofErr w:type="spellEnd"/>
      <w:r>
        <w:t xml:space="preserve"> mor </w:t>
      </w:r>
      <w:proofErr w:type="spellStart"/>
      <w:r>
        <w:t>ddwfn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gymunedau</w:t>
      </w:r>
      <w:proofErr w:type="spellEnd"/>
      <w:r>
        <w:t xml:space="preserve"> </w:t>
      </w:r>
      <w:proofErr w:type="spellStart"/>
      <w:r>
        <w:t>difreintiedig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dymuniad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cyrhaeddiad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rhwystro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rhaglenni</w:t>
      </w:r>
      <w:proofErr w:type="spellEnd"/>
      <w:r>
        <w:t xml:space="preserve"> a </w:t>
      </w:r>
      <w:proofErr w:type="spellStart"/>
      <w:r>
        <w:t>gweithgareddau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ddatrys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anghydraddoldebau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bodoli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sectorau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Cymru.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datgymalu’r</w:t>
      </w:r>
      <w:proofErr w:type="spellEnd"/>
      <w:r>
        <w:t xml:space="preserve"> </w:t>
      </w:r>
      <w:proofErr w:type="spellStart"/>
      <w:r>
        <w:t>anghydraddoldebau</w:t>
      </w:r>
      <w:proofErr w:type="spellEnd"/>
      <w:r>
        <w:t xml:space="preserve"> </w:t>
      </w:r>
      <w:proofErr w:type="spellStart"/>
      <w:r>
        <w:t>hirsefydlog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chyfranogiad</w:t>
      </w:r>
      <w:proofErr w:type="spellEnd"/>
      <w:r>
        <w:t xml:space="preserve"> </w:t>
      </w:r>
      <w:proofErr w:type="spellStart"/>
      <w:r>
        <w:t>cynulleidfa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 xml:space="preserve"> bod </w:t>
      </w:r>
      <w:proofErr w:type="spellStart"/>
      <w:r>
        <w:t>hanes</w:t>
      </w:r>
      <w:proofErr w:type="spellEnd"/>
      <w:r>
        <w:t xml:space="preserve"> a </w:t>
      </w:r>
      <w:proofErr w:type="spellStart"/>
      <w:r>
        <w:t>doniau</w:t>
      </w:r>
      <w:proofErr w:type="spellEnd"/>
      <w:r>
        <w:t xml:space="preserve"> </w:t>
      </w:r>
      <w:proofErr w:type="spellStart"/>
      <w:r>
        <w:t>cyfoethog</w:t>
      </w:r>
      <w:proofErr w:type="spellEnd"/>
      <w:r>
        <w:t xml:space="preserve"> ac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gymunedau</w:t>
      </w:r>
      <w:proofErr w:type="spellEnd"/>
      <w:r>
        <w:t xml:space="preserve"> </w:t>
      </w:r>
      <w:proofErr w:type="spellStart"/>
      <w:r>
        <w:t>Cymru’n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hadlewyrchu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gaiff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gynulleidfaoedd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weld,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a </w:t>
      </w:r>
      <w:proofErr w:type="spellStart"/>
      <w:r>
        <w:t>chymunedau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hadlewyrchu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o </w:t>
      </w:r>
      <w:proofErr w:type="spellStart"/>
      <w:r>
        <w:t>gynhyrchu</w:t>
      </w:r>
      <w:proofErr w:type="spellEnd"/>
      <w:r>
        <w:t xml:space="preserve"> a </w:t>
      </w:r>
      <w:proofErr w:type="spellStart"/>
      <w:r>
        <w:t>chyfranogi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‘</w:t>
      </w:r>
      <w:proofErr w:type="spellStart"/>
      <w:r>
        <w:t>celfyddyd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’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>.</w:t>
      </w:r>
    </w:p>
    <w:p w14:paraId="271E40B0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y </w:t>
      </w:r>
      <w:proofErr w:type="spellStart"/>
      <w:r>
        <w:t>cleientiaid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ymagwedd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>/</w:t>
      </w:r>
      <w:proofErr w:type="spellStart"/>
      <w:r>
        <w:t>ymyrryd</w:t>
      </w:r>
      <w:proofErr w:type="spellEnd"/>
      <w:r>
        <w:t xml:space="preserve"> neu </w:t>
      </w:r>
      <w:proofErr w:type="spellStart"/>
      <w:r>
        <w:t>ymagweddau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phobl</w:t>
      </w:r>
      <w:proofErr w:type="spellEnd"/>
      <w:r>
        <w:t xml:space="preserve"> o </w:t>
      </w:r>
      <w:proofErr w:type="spellStart"/>
      <w:r>
        <w:t>gymunedau</w:t>
      </w:r>
      <w:proofErr w:type="spellEnd"/>
      <w:r>
        <w:t xml:space="preserve"> </w:t>
      </w:r>
      <w:proofErr w:type="spellStart"/>
      <w:r>
        <w:t>difreintiedig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broses o </w:t>
      </w:r>
      <w:proofErr w:type="spellStart"/>
      <w:r>
        <w:t>ddatgelu’r</w:t>
      </w:r>
      <w:proofErr w:type="spellEnd"/>
      <w:r>
        <w:t xml:space="preserve"> </w:t>
      </w:r>
      <w:proofErr w:type="spellStart"/>
      <w:r>
        <w:t>rhwystrau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nhirwedd</w:t>
      </w:r>
      <w:proofErr w:type="spellEnd"/>
      <w:r>
        <w:t xml:space="preserve"> </w:t>
      </w:r>
      <w:proofErr w:type="spellStart"/>
      <w:r>
        <w:t>gelfyddydol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Cymru.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cynorthwyo</w:t>
      </w:r>
      <w:proofErr w:type="spellEnd"/>
      <w:r>
        <w:t xml:space="preserve"> â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fe</w:t>
      </w:r>
      <w:proofErr w:type="spellEnd"/>
      <w:r>
        <w:t xml:space="preserve"> </w:t>
      </w:r>
      <w:proofErr w:type="spellStart"/>
      <w:r>
        <w:t>greon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strwythur</w:t>
      </w:r>
      <w:proofErr w:type="spellEnd"/>
      <w:r>
        <w:t xml:space="preserve"> </w:t>
      </w:r>
      <w:proofErr w:type="spellStart"/>
      <w:r>
        <w:t>cyfweld</w:t>
      </w:r>
      <w:proofErr w:type="spellEnd"/>
      <w:r>
        <w:t xml:space="preserve"> </w:t>
      </w:r>
      <w:proofErr w:type="spellStart"/>
      <w:r>
        <w:t>rhannol-strwythuredig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canfyddiad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archwilio’r</w:t>
      </w:r>
      <w:proofErr w:type="spellEnd"/>
      <w:r>
        <w:t xml:space="preserve"> </w:t>
      </w:r>
      <w:proofErr w:type="spellStart"/>
      <w:r>
        <w:t>themâu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4EA468EB" w14:textId="74090190" w:rsidR="00F96417" w:rsidRDefault="00F96417" w:rsidP="00F96417">
      <w:pPr>
        <w:pStyle w:val="BodyText"/>
        <w:numPr>
          <w:ilvl w:val="0"/>
          <w:numId w:val="38"/>
        </w:numPr>
      </w:pPr>
      <w:proofErr w:type="spellStart"/>
      <w:r>
        <w:t>Gwybodaeth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ac </w:t>
      </w:r>
      <w:proofErr w:type="spellStart"/>
      <w:r>
        <w:t>Amgueddfeydd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Cymru.</w:t>
      </w:r>
    </w:p>
    <w:p w14:paraId="1459D611" w14:textId="7781F2EF" w:rsidR="00F96417" w:rsidRDefault="00F96417" w:rsidP="00F96417">
      <w:pPr>
        <w:pStyle w:val="BodyText"/>
        <w:numPr>
          <w:ilvl w:val="0"/>
          <w:numId w:val="38"/>
        </w:numPr>
      </w:pPr>
      <w:r>
        <w:t xml:space="preserve">Beth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celfyddyd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14:paraId="557603B8" w14:textId="4F51AA9E" w:rsidR="00F96417" w:rsidRDefault="00F96417" w:rsidP="00F96417">
      <w:pPr>
        <w:pStyle w:val="BodyText"/>
        <w:numPr>
          <w:ilvl w:val="0"/>
          <w:numId w:val="38"/>
        </w:numPr>
      </w:pPr>
      <w:proofErr w:type="spellStart"/>
      <w:r>
        <w:t>ble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>,</w:t>
      </w:r>
    </w:p>
    <w:p w14:paraId="2B7996DE" w14:textId="0B0B498A" w:rsidR="00F96417" w:rsidRDefault="00F96417" w:rsidP="00F96417">
      <w:pPr>
        <w:pStyle w:val="BodyText"/>
        <w:numPr>
          <w:ilvl w:val="0"/>
          <w:numId w:val="38"/>
        </w:numPr>
      </w:pPr>
      <w:r>
        <w:t xml:space="preserve">pa mor </w:t>
      </w:r>
      <w:proofErr w:type="spellStart"/>
      <w:r>
        <w:t>aml</w:t>
      </w:r>
      <w:proofErr w:type="spellEnd"/>
      <w:r>
        <w:t>,</w:t>
      </w:r>
    </w:p>
    <w:p w14:paraId="729D8123" w14:textId="4B10FA50" w:rsidR="00F96417" w:rsidRDefault="00F96417" w:rsidP="00F96417">
      <w:pPr>
        <w:pStyle w:val="BodyText"/>
        <w:numPr>
          <w:ilvl w:val="0"/>
          <w:numId w:val="38"/>
        </w:numPr>
      </w:pPr>
      <w:proofErr w:type="spellStart"/>
      <w:r>
        <w:t>pwy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greu</w:t>
      </w:r>
      <w:proofErr w:type="spellEnd"/>
      <w:r>
        <w:t>,</w:t>
      </w:r>
    </w:p>
    <w:p w14:paraId="1F70084A" w14:textId="655FBE54" w:rsidR="00F96417" w:rsidRDefault="00F96417" w:rsidP="00F96417">
      <w:pPr>
        <w:pStyle w:val="BodyText"/>
        <w:numPr>
          <w:ilvl w:val="0"/>
          <w:numId w:val="38"/>
        </w:numPr>
      </w:pPr>
      <w:proofErr w:type="spellStart"/>
      <w:r>
        <w:t>pwy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brofi</w:t>
      </w:r>
      <w:proofErr w:type="spellEnd"/>
      <w:r>
        <w:t>, a</w:t>
      </w:r>
    </w:p>
    <w:p w14:paraId="27FABA01" w14:textId="2515929B" w:rsidR="00F96417" w:rsidRDefault="00F96417" w:rsidP="00F96417">
      <w:pPr>
        <w:pStyle w:val="BodyText"/>
        <w:numPr>
          <w:ilvl w:val="0"/>
          <w:numId w:val="38"/>
        </w:numPr>
      </w:pP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>.</w:t>
      </w:r>
    </w:p>
    <w:p w14:paraId="58BE77E7" w14:textId="77777777" w:rsidR="00F96417" w:rsidRDefault="00F96417" w:rsidP="00F96417">
      <w:pPr>
        <w:pStyle w:val="BodyText"/>
      </w:pP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all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ymagweddau</w:t>
      </w:r>
      <w:proofErr w:type="spellEnd"/>
      <w:r>
        <w:t xml:space="preserve"> a </w:t>
      </w:r>
      <w:proofErr w:type="spellStart"/>
      <w:r>
        <w:t>ddatblygir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unffurf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gyd-destunol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bobl</w:t>
      </w:r>
      <w:proofErr w:type="spellEnd"/>
      <w:r>
        <w:t>/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, ac felly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ddeillio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neu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dwyn</w:t>
      </w:r>
      <w:proofErr w:type="spellEnd"/>
      <w:r>
        <w:t xml:space="preserve"> </w:t>
      </w:r>
      <w:proofErr w:type="spellStart"/>
      <w:r>
        <w:t>ohonynt</w:t>
      </w:r>
      <w:proofErr w:type="spellEnd"/>
      <w:r>
        <w:t>.</w:t>
      </w:r>
    </w:p>
    <w:p w14:paraId="1E0AB3F5" w14:textId="77777777" w:rsidR="00F96417" w:rsidRPr="00F96417" w:rsidRDefault="00F96417" w:rsidP="00F96417">
      <w:pPr>
        <w:pStyle w:val="Heading3"/>
        <w:rPr>
          <w:color w:val="404040" w:themeColor="text1" w:themeTint="BF"/>
        </w:rPr>
      </w:pPr>
      <w:r w:rsidRPr="00F96417">
        <w:rPr>
          <w:color w:val="404040" w:themeColor="text1" w:themeTint="BF"/>
        </w:rPr>
        <w:t xml:space="preserve">Nod y project </w:t>
      </w:r>
      <w:proofErr w:type="spellStart"/>
      <w:r w:rsidRPr="00F96417">
        <w:rPr>
          <w:color w:val="404040" w:themeColor="text1" w:themeTint="BF"/>
        </w:rPr>
        <w:t>oedd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datgelu</w:t>
      </w:r>
      <w:proofErr w:type="spellEnd"/>
      <w:r w:rsidRPr="00F96417">
        <w:rPr>
          <w:color w:val="404040" w:themeColor="text1" w:themeTint="BF"/>
        </w:rPr>
        <w:t>:</w:t>
      </w:r>
    </w:p>
    <w:p w14:paraId="1BA68C15" w14:textId="25D32353" w:rsidR="00F96417" w:rsidRDefault="00F96417" w:rsidP="00F96417">
      <w:pPr>
        <w:pStyle w:val="BodyText"/>
        <w:numPr>
          <w:ilvl w:val="0"/>
          <w:numId w:val="40"/>
        </w:numPr>
      </w:pPr>
      <w:r>
        <w:t xml:space="preserve">Pa </w:t>
      </w:r>
      <w:proofErr w:type="spellStart"/>
      <w:r>
        <w:t>berthnasedd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syniad</w:t>
      </w:r>
      <w:proofErr w:type="spellEnd"/>
      <w:r>
        <w:t xml:space="preserve"> o </w:t>
      </w:r>
      <w:proofErr w:type="spellStart"/>
      <w:r>
        <w:t>Ddemocratiaeth</w:t>
      </w:r>
      <w:proofErr w:type="spellEnd"/>
      <w:r>
        <w:t xml:space="preserve">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cyfweld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ehangach</w:t>
      </w:r>
      <w:proofErr w:type="spellEnd"/>
      <w:r>
        <w:t>?</w:t>
      </w:r>
    </w:p>
    <w:p w14:paraId="5F58BF71" w14:textId="335554EF" w:rsidR="00F96417" w:rsidRDefault="00F96417" w:rsidP="00F96417">
      <w:pPr>
        <w:pStyle w:val="BodyText"/>
        <w:numPr>
          <w:ilvl w:val="0"/>
          <w:numId w:val="40"/>
        </w:numPr>
      </w:pPr>
      <w:r>
        <w:t xml:space="preserve">Beth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o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gymuned</w:t>
      </w:r>
      <w:proofErr w:type="spellEnd"/>
      <w:r>
        <w:t xml:space="preserve"> </w:t>
      </w:r>
      <w:proofErr w:type="spellStart"/>
      <w:r>
        <w:t>ddifreintiedig</w:t>
      </w:r>
      <w:proofErr w:type="spellEnd"/>
      <w:r>
        <w:t xml:space="preserve"> </w:t>
      </w:r>
      <w:proofErr w:type="spellStart"/>
      <w:r>
        <w:t>rhannol-wledig</w:t>
      </w:r>
      <w:proofErr w:type="spellEnd"/>
      <w:r>
        <w:t xml:space="preserve"> hon?</w:t>
      </w:r>
    </w:p>
    <w:p w14:paraId="6AB54CA2" w14:textId="6BA811BD" w:rsidR="00F96417" w:rsidRDefault="00F96417" w:rsidP="00F96417">
      <w:pPr>
        <w:pStyle w:val="BodyText"/>
        <w:numPr>
          <w:ilvl w:val="0"/>
          <w:numId w:val="40"/>
        </w:numPr>
      </w:pPr>
      <w:proofErr w:type="spellStart"/>
      <w:r>
        <w:t>Mewnwelediadau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ddyheadau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hon, o </w:t>
      </w:r>
      <w:proofErr w:type="spellStart"/>
      <w:r>
        <w:t>safbwynt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grëwr</w:t>
      </w:r>
      <w:proofErr w:type="spellEnd"/>
      <w:r>
        <w:t xml:space="preserve"> ac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arsyllwr</w:t>
      </w:r>
      <w:proofErr w:type="spellEnd"/>
      <w:r>
        <w:t xml:space="preserve"> </w:t>
      </w:r>
      <w:proofErr w:type="spellStart"/>
      <w:r>
        <w:t>celfyddyd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>.</w:t>
      </w:r>
    </w:p>
    <w:p w14:paraId="4849C2FC" w14:textId="29BD735A" w:rsidR="00F96417" w:rsidRDefault="00F96417" w:rsidP="00F96417">
      <w:pPr>
        <w:pStyle w:val="BodyText"/>
        <w:numPr>
          <w:ilvl w:val="0"/>
          <w:numId w:val="40"/>
        </w:numPr>
      </w:pPr>
      <w:r>
        <w:t xml:space="preserve">Nodi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fyddai’r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o </w:t>
      </w:r>
      <w:proofErr w:type="spellStart"/>
      <w:r>
        <w:t>raglen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ariannu</w:t>
      </w:r>
      <w:proofErr w:type="spellEnd"/>
      <w:r>
        <w:t xml:space="preserve"> a/neu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gweithgaredd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hardal</w:t>
      </w:r>
      <w:proofErr w:type="spellEnd"/>
      <w:r>
        <w:t>.</w:t>
      </w:r>
    </w:p>
    <w:p w14:paraId="41F58417" w14:textId="49F806A7" w:rsidR="00F96417" w:rsidRDefault="00F96417" w:rsidP="00F96417">
      <w:pPr>
        <w:pStyle w:val="BodyText"/>
      </w:pPr>
      <w:proofErr w:type="spellStart"/>
      <w:r>
        <w:t>Bydd</w:t>
      </w:r>
      <w:proofErr w:type="spellEnd"/>
      <w:r>
        <w:t xml:space="preserve"> </w:t>
      </w:r>
      <w:proofErr w:type="spellStart"/>
      <w:r>
        <w:t>canlyniadau’r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cynorthwyo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Gydweithredol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siapio</w:t>
      </w:r>
      <w:proofErr w:type="spellEnd"/>
      <w:r>
        <w:t xml:space="preserve"> a </w:t>
      </w:r>
      <w:proofErr w:type="spellStart"/>
      <w:r>
        <w:t>llywio</w:t>
      </w:r>
      <w:proofErr w:type="spellEnd"/>
      <w:r>
        <w:t xml:space="preserve"> </w:t>
      </w:r>
      <w:proofErr w:type="spellStart"/>
      <w:r>
        <w:t>strategaeth</w:t>
      </w:r>
      <w:proofErr w:type="spellEnd"/>
      <w:r>
        <w:t xml:space="preserve"> </w:t>
      </w:r>
      <w:proofErr w:type="spellStart"/>
      <w:r>
        <w:t>deng</w:t>
      </w:r>
      <w:proofErr w:type="spellEnd"/>
      <w:r>
        <w:t xml:space="preserve"> </w:t>
      </w:r>
      <w:proofErr w:type="spellStart"/>
      <w:r>
        <w:t>mlynedd</w:t>
      </w:r>
      <w:proofErr w:type="spellEnd"/>
      <w:r>
        <w:t xml:space="preserve"> </w:t>
      </w:r>
      <w:proofErr w:type="spellStart"/>
      <w:r>
        <w:t>Amgueddfa</w:t>
      </w:r>
      <w:proofErr w:type="spellEnd"/>
      <w:r>
        <w:t xml:space="preserve"> Cymru. Nod y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Gydweithredol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a </w:t>
      </w:r>
      <w:proofErr w:type="spellStart"/>
      <w:r>
        <w:t>chynhwysol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wynebu’r</w:t>
      </w:r>
      <w:proofErr w:type="spellEnd"/>
      <w:r>
        <w:t xml:space="preserve"> </w:t>
      </w:r>
      <w:proofErr w:type="spellStart"/>
      <w:r>
        <w:t>anfanteision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heithrio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gaiff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‘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>’.</w:t>
      </w:r>
    </w:p>
    <w:p w14:paraId="02D93D34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gleient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safbwyntiau</w:t>
      </w:r>
      <w:proofErr w:type="spellEnd"/>
      <w:r>
        <w:t xml:space="preserve">, </w:t>
      </w:r>
      <w:proofErr w:type="spellStart"/>
      <w:r>
        <w:t>dymuniadau</w:t>
      </w:r>
      <w:proofErr w:type="spellEnd"/>
      <w:r>
        <w:t xml:space="preserve"> a </w:t>
      </w:r>
      <w:proofErr w:type="spellStart"/>
      <w:r>
        <w:t>dyheadau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difreintiedig</w:t>
      </w:r>
      <w:proofErr w:type="spellEnd"/>
      <w:r>
        <w:t xml:space="preserve"> </w:t>
      </w:r>
      <w:proofErr w:type="spellStart"/>
      <w:r>
        <w:t>rhannol-wledig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, bod y </w:t>
      </w:r>
      <w:proofErr w:type="spellStart"/>
      <w:r>
        <w:t>rhwystrau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cyfranogi</w:t>
      </w:r>
      <w:proofErr w:type="spellEnd"/>
      <w:r>
        <w:t xml:space="preserve"> ac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nodi, a bod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lliniaru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cynnig</w:t>
      </w:r>
      <w:proofErr w:type="spellEnd"/>
      <w:r>
        <w:t>.</w:t>
      </w:r>
    </w:p>
    <w:p w14:paraId="630D9502" w14:textId="77777777" w:rsidR="00F96417" w:rsidRDefault="00F96417" w:rsidP="00F96417">
      <w:pPr>
        <w:pStyle w:val="BodyText"/>
      </w:pPr>
      <w:r>
        <w:t xml:space="preserve">Gan </w:t>
      </w:r>
      <w:proofErr w:type="spellStart"/>
      <w:r>
        <w:t>ddefnyddio’r</w:t>
      </w:r>
      <w:proofErr w:type="spellEnd"/>
      <w:r>
        <w:t xml:space="preserve"> </w:t>
      </w:r>
      <w:proofErr w:type="spellStart"/>
      <w:r>
        <w:t>fethodoleg</w:t>
      </w:r>
      <w:proofErr w:type="spellEnd"/>
      <w:r>
        <w:t xml:space="preserve"> hon, </w:t>
      </w:r>
      <w:proofErr w:type="spellStart"/>
      <w:r>
        <w:t>ein</w:t>
      </w:r>
      <w:proofErr w:type="spellEnd"/>
      <w:r>
        <w:t xml:space="preserve"> nod </w:t>
      </w:r>
      <w:proofErr w:type="spellStart"/>
      <w:r>
        <w:t>oedd</w:t>
      </w:r>
      <w:proofErr w:type="spellEnd"/>
      <w:r>
        <w:t>:</w:t>
      </w:r>
    </w:p>
    <w:p w14:paraId="1B1A5283" w14:textId="4CD7BA60" w:rsidR="00F96417" w:rsidRDefault="00F96417" w:rsidP="00F96417">
      <w:pPr>
        <w:pStyle w:val="BodyText"/>
        <w:numPr>
          <w:ilvl w:val="0"/>
          <w:numId w:val="42"/>
        </w:numPr>
      </w:pPr>
      <w:r>
        <w:t xml:space="preserve">Nodi </w:t>
      </w:r>
      <w:proofErr w:type="spellStart"/>
      <w:r>
        <w:t>elfennau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o </w:t>
      </w:r>
      <w:proofErr w:type="spellStart"/>
      <w:r>
        <w:t>raglen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ehangu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</w:t>
      </w:r>
      <w:proofErr w:type="spellStart"/>
      <w:r>
        <w:t>diwylliannol</w:t>
      </w:r>
      <w:proofErr w:type="spellEnd"/>
      <w:r>
        <w:t xml:space="preserve"> a </w:t>
      </w:r>
      <w:proofErr w:type="spellStart"/>
      <w:r>
        <w:t>chelfyddydol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ardaloedd</w:t>
      </w:r>
      <w:proofErr w:type="spellEnd"/>
      <w:r>
        <w:t xml:space="preserve"> </w:t>
      </w:r>
      <w:proofErr w:type="spellStart"/>
      <w:r>
        <w:t>economaidd</w:t>
      </w:r>
      <w:proofErr w:type="spellEnd"/>
      <w:r>
        <w:t xml:space="preserve"> </w:t>
      </w:r>
      <w:proofErr w:type="spellStart"/>
      <w:r>
        <w:t>ddifreintiedig</w:t>
      </w:r>
      <w:proofErr w:type="spellEnd"/>
      <w:r>
        <w:t xml:space="preserve"> </w:t>
      </w:r>
      <w:proofErr w:type="spellStart"/>
      <w:r>
        <w:t>rhannol-wledig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>.</w:t>
      </w:r>
    </w:p>
    <w:p w14:paraId="5BDC1B78" w14:textId="003B3555" w:rsidR="00F96417" w:rsidRDefault="00F96417" w:rsidP="00F96417">
      <w:pPr>
        <w:pStyle w:val="BodyText"/>
        <w:numPr>
          <w:ilvl w:val="0"/>
          <w:numId w:val="42"/>
        </w:numPr>
      </w:pPr>
      <w:proofErr w:type="spellStart"/>
      <w:r>
        <w:t>Datblygu</w:t>
      </w:r>
      <w:proofErr w:type="spellEnd"/>
      <w:r>
        <w:t xml:space="preserve"> </w:t>
      </w:r>
      <w:proofErr w:type="spellStart"/>
      <w:r>
        <w:t>mewnwelediadau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mathau</w:t>
      </w:r>
      <w:proofErr w:type="spellEnd"/>
      <w:r>
        <w:t xml:space="preserve"> o </w:t>
      </w:r>
      <w:proofErr w:type="spellStart"/>
      <w:r>
        <w:t>gefnogaeth</w:t>
      </w:r>
      <w:proofErr w:type="spellEnd"/>
      <w:r>
        <w:t xml:space="preserve"> a </w:t>
      </w:r>
      <w:proofErr w:type="spellStart"/>
      <w:r>
        <w:t>ffyrdd</w:t>
      </w:r>
      <w:proofErr w:type="spellEnd"/>
      <w:r>
        <w:t xml:space="preserve"> o </w:t>
      </w:r>
      <w:proofErr w:type="spellStart"/>
      <w:r>
        <w:t>weithio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wella</w:t>
      </w:r>
      <w:proofErr w:type="spellEnd"/>
      <w:r>
        <w:t xml:space="preserve"> neu </w:t>
      </w:r>
      <w:proofErr w:type="spellStart"/>
      <w:r>
        <w:t>gynyddu</w:t>
      </w:r>
      <w:proofErr w:type="spellEnd"/>
      <w:r>
        <w:t xml:space="preserve"> </w:t>
      </w:r>
      <w:proofErr w:type="spellStart"/>
      <w:r>
        <w:t>cyfleoedd</w:t>
      </w:r>
      <w:proofErr w:type="spellEnd"/>
      <w:r>
        <w:t>.</w:t>
      </w:r>
    </w:p>
    <w:p w14:paraId="2616A70F" w14:textId="77777777" w:rsidR="00F96417" w:rsidRDefault="00F96417" w:rsidP="00F96417">
      <w:pPr>
        <w:pStyle w:val="BodyText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nodau</w:t>
      </w:r>
      <w:proofErr w:type="spellEnd"/>
      <w:r>
        <w:t xml:space="preserve"> </w:t>
      </w:r>
      <w:proofErr w:type="spellStart"/>
      <w:r>
        <w:t>pwysig</w:t>
      </w:r>
      <w:proofErr w:type="spellEnd"/>
      <w:r>
        <w:t xml:space="preserve">,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y gallant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faes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a </w:t>
      </w:r>
      <w:proofErr w:type="spellStart"/>
      <w:r>
        <w:t>chynhwysol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creadigrwydd</w:t>
      </w:r>
      <w:proofErr w:type="spellEnd"/>
      <w:r>
        <w:t xml:space="preserve"> ac </w:t>
      </w:r>
      <w:proofErr w:type="spellStart"/>
      <w:r>
        <w:t>amrywiaeth</w:t>
      </w:r>
      <w:proofErr w:type="spellEnd"/>
      <w:r>
        <w:t xml:space="preserve">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cyfoethog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gymunedau</w:t>
      </w:r>
      <w:proofErr w:type="spellEnd"/>
      <w:r>
        <w:t xml:space="preserve"> Cymru;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fyfyrio</w:t>
      </w:r>
      <w:proofErr w:type="spellEnd"/>
      <w:r>
        <w:t xml:space="preserve"> a </w:t>
      </w:r>
      <w:proofErr w:type="spellStart"/>
      <w:r>
        <w:t>sylwebu’n</w:t>
      </w:r>
      <w:proofErr w:type="spellEnd"/>
      <w:r>
        <w:t xml:space="preserve"> </w:t>
      </w:r>
      <w:proofErr w:type="spellStart"/>
      <w:r>
        <w:t>hyderus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gymdeithas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a </w:t>
      </w:r>
      <w:proofErr w:type="spellStart"/>
      <w:r>
        <w:t>herio</w:t>
      </w:r>
      <w:proofErr w:type="spellEnd"/>
      <w:r>
        <w:t xml:space="preserve"> </w:t>
      </w:r>
      <w:proofErr w:type="spellStart"/>
      <w:r>
        <w:t>canfyddiadau</w:t>
      </w:r>
      <w:proofErr w:type="spellEnd"/>
      <w:r>
        <w:t xml:space="preserve"> a </w:t>
      </w:r>
      <w:proofErr w:type="spellStart"/>
      <w:r>
        <w:t>syniadau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bywydau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well,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ddarganfod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o </w:t>
      </w:r>
      <w:proofErr w:type="spellStart"/>
      <w:r>
        <w:t>fynegi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hanghenion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dymuniadau</w:t>
      </w:r>
      <w:proofErr w:type="spellEnd"/>
      <w:r>
        <w:t xml:space="preserve"> </w:t>
      </w:r>
      <w:proofErr w:type="spellStart"/>
      <w:r>
        <w:t>rhyngblethol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gofodau</w:t>
      </w:r>
      <w:proofErr w:type="spellEnd"/>
      <w:r>
        <w:t xml:space="preserve"> a </w:t>
      </w:r>
      <w:proofErr w:type="spellStart"/>
      <w:r>
        <w:t>chymunedau</w:t>
      </w:r>
      <w:proofErr w:type="spellEnd"/>
      <w:r>
        <w:t xml:space="preserve"> a </w:t>
      </w:r>
      <w:proofErr w:type="spellStart"/>
      <w:r>
        <w:t>rennir</w:t>
      </w:r>
      <w:proofErr w:type="spellEnd"/>
      <w:r>
        <w:t xml:space="preserve"> -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 </w:t>
      </w:r>
      <w:proofErr w:type="spellStart"/>
      <w:r>
        <w:t>wirioneddol</w:t>
      </w:r>
      <w:proofErr w:type="spellEnd"/>
      <w:r>
        <w:t xml:space="preserve"> a </w:t>
      </w:r>
      <w:proofErr w:type="spellStart"/>
      <w:r>
        <w:t>chyfartal</w:t>
      </w:r>
      <w:proofErr w:type="spellEnd"/>
      <w:r>
        <w:t>.</w:t>
      </w:r>
    </w:p>
    <w:p w14:paraId="4E13A378" w14:textId="77777777" w:rsidR="00F96417" w:rsidRDefault="00F96417" w:rsidP="00F96417">
      <w:pPr>
        <w:pStyle w:val="BodyText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astudiaeth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gymharol</w:t>
      </w:r>
      <w:proofErr w:type="spellEnd"/>
      <w:r>
        <w:t xml:space="preserve"> </w:t>
      </w:r>
      <w:proofErr w:type="spellStart"/>
      <w:r>
        <w:t>unigryw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nodau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>/</w:t>
      </w:r>
      <w:proofErr w:type="spellStart"/>
      <w:r>
        <w:t>Amgueddfa</w:t>
      </w:r>
      <w:proofErr w:type="spellEnd"/>
      <w:r>
        <w:t xml:space="preserve"> Cymru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gwireddu’n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</w:t>
      </w:r>
      <w:proofErr w:type="spellStart"/>
      <w:r>
        <w:t>Serch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gallai’r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hon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sail </w:t>
      </w:r>
      <w:proofErr w:type="spellStart"/>
      <w:r>
        <w:t>i</w:t>
      </w:r>
      <w:proofErr w:type="spellEnd"/>
      <w:r>
        <w:t xml:space="preserve"> </w:t>
      </w:r>
      <w:proofErr w:type="spellStart"/>
      <w:r>
        <w:t>astudiaethau</w:t>
      </w:r>
      <w:proofErr w:type="spellEnd"/>
      <w:r>
        <w:t xml:space="preserve"> </w:t>
      </w:r>
      <w:proofErr w:type="spellStart"/>
      <w:r>
        <w:t>pellach</w:t>
      </w:r>
      <w:proofErr w:type="spellEnd"/>
      <w:r>
        <w:t>.</w:t>
      </w:r>
    </w:p>
    <w:p w14:paraId="740120DD" w14:textId="77777777" w:rsidR="00F96417" w:rsidRDefault="00F96417" w:rsidP="00F96417">
      <w:pPr>
        <w:pStyle w:val="Heading2"/>
        <w:rPr>
          <w:color w:val="404040" w:themeColor="text1" w:themeTint="BF"/>
        </w:rPr>
      </w:pPr>
      <w:bookmarkStart w:id="10" w:name="_Toc79417293"/>
      <w:r>
        <w:rPr>
          <w:color w:val="404040" w:themeColor="text1" w:themeTint="BF"/>
        </w:rPr>
        <w:t xml:space="preserve">3. </w:t>
      </w:r>
      <w:proofErr w:type="spellStart"/>
      <w:r>
        <w:rPr>
          <w:color w:val="404040" w:themeColor="text1" w:themeTint="BF"/>
        </w:rPr>
        <w:t>Methodoleg</w:t>
      </w:r>
      <w:bookmarkEnd w:id="10"/>
      <w:proofErr w:type="spellEnd"/>
    </w:p>
    <w:p w14:paraId="6A56A83B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project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ddamcaniaeth</w:t>
      </w:r>
      <w:proofErr w:type="spellEnd"/>
      <w:r>
        <w:t xml:space="preserve"> ac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Damcaniaeth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>.</w:t>
      </w:r>
    </w:p>
    <w:p w14:paraId="1980D9A5" w14:textId="77777777" w:rsidR="00F96417" w:rsidRDefault="00F96417" w:rsidP="00F96417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Dull o </w:t>
      </w:r>
      <w:proofErr w:type="spellStart"/>
      <w:r>
        <w:rPr>
          <w:color w:val="404040" w:themeColor="text1" w:themeTint="BF"/>
        </w:rPr>
        <w:t>ymgysylltu</w:t>
      </w:r>
      <w:proofErr w:type="spellEnd"/>
      <w:r>
        <w:rPr>
          <w:color w:val="404040" w:themeColor="text1" w:themeTint="BF"/>
        </w:rPr>
        <w:t xml:space="preserve"> â </w:t>
      </w:r>
      <w:proofErr w:type="spellStart"/>
      <w:r>
        <w:rPr>
          <w:color w:val="404040" w:themeColor="text1" w:themeTint="BF"/>
        </w:rPr>
        <w:t>rhanddeiliaid</w:t>
      </w:r>
      <w:proofErr w:type="spellEnd"/>
      <w:r>
        <w:rPr>
          <w:color w:val="404040" w:themeColor="text1" w:themeTint="BF"/>
        </w:rPr>
        <w:t xml:space="preserve"> y project</w:t>
      </w:r>
    </w:p>
    <w:p w14:paraId="7F2A4C3B" w14:textId="77777777" w:rsidR="00F96417" w:rsidRDefault="00F96417" w:rsidP="00F96417">
      <w:pPr>
        <w:pStyle w:val="BodyText"/>
      </w:pPr>
      <w:r>
        <w:t xml:space="preserve">Un o </w:t>
      </w:r>
      <w:proofErr w:type="spellStart"/>
      <w:r>
        <w:t>egwyddorion</w:t>
      </w:r>
      <w:proofErr w:type="spellEnd"/>
      <w:r>
        <w:t xml:space="preserve"> y math </w:t>
      </w:r>
      <w:proofErr w:type="spellStart"/>
      <w:r>
        <w:t>hwn</w:t>
      </w:r>
      <w:proofErr w:type="spellEnd"/>
      <w:r>
        <w:t xml:space="preserve"> o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,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gofodau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. 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,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â </w:t>
      </w:r>
      <w:proofErr w:type="spellStart"/>
      <w:r>
        <w:t>nhw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gofod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amser</w:t>
      </w:r>
      <w:proofErr w:type="spellEnd"/>
      <w:r>
        <w:t>/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bydden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amharodd</w:t>
      </w:r>
      <w:proofErr w:type="spellEnd"/>
      <w:r>
        <w:t xml:space="preserve"> Covid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mis Medi 2020,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bwriad</w:t>
      </w:r>
      <w:proofErr w:type="spellEnd"/>
      <w:r>
        <w:t xml:space="preserve"> </w:t>
      </w:r>
      <w:proofErr w:type="spellStart"/>
      <w:r>
        <w:t>gwreiddiol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defnyddio’r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14BB639B" w14:textId="77777777" w:rsidR="00F96417" w:rsidRDefault="00F96417" w:rsidP="00F96417">
      <w:pPr>
        <w:pStyle w:val="BodyText"/>
        <w:ind w:left="426" w:hanging="426"/>
      </w:pPr>
      <w:r>
        <w:t xml:space="preserve">1. </w:t>
      </w:r>
      <w:proofErr w:type="spellStart"/>
      <w:r>
        <w:t>Cyfweliadau</w:t>
      </w:r>
      <w:proofErr w:type="spellEnd"/>
      <w:r>
        <w:t xml:space="preserve"> </w:t>
      </w:r>
      <w:proofErr w:type="spellStart"/>
      <w:r>
        <w:t>stryd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Kitsch n Sync.</w:t>
      </w:r>
    </w:p>
    <w:p w14:paraId="73E8E1A2" w14:textId="77777777" w:rsidR="00F96417" w:rsidRDefault="00F96417" w:rsidP="00F96417">
      <w:pPr>
        <w:pStyle w:val="BodyText"/>
        <w:ind w:left="426" w:hanging="426"/>
      </w:pPr>
      <w:r>
        <w:t xml:space="preserve">2. </w:t>
      </w:r>
      <w:proofErr w:type="spellStart"/>
      <w:r>
        <w:t>Cnocio</w:t>
      </w:r>
      <w:proofErr w:type="spellEnd"/>
      <w:r>
        <w:t xml:space="preserve"> </w:t>
      </w:r>
      <w:proofErr w:type="spellStart"/>
      <w:r>
        <w:t>drysau</w:t>
      </w:r>
      <w:proofErr w:type="spellEnd"/>
    </w:p>
    <w:p w14:paraId="48250A1F" w14:textId="77777777" w:rsidR="00F96417" w:rsidRDefault="00F96417" w:rsidP="00F96417">
      <w:pPr>
        <w:pStyle w:val="BodyText"/>
        <w:ind w:left="426" w:hanging="426"/>
      </w:pPr>
      <w:r>
        <w:t xml:space="preserve">3. </w:t>
      </w:r>
      <w:proofErr w:type="spellStart"/>
      <w:r>
        <w:t>Cyfweliadau</w:t>
      </w:r>
      <w:proofErr w:type="spellEnd"/>
      <w:r>
        <w:t xml:space="preserve"> </w:t>
      </w:r>
      <w:proofErr w:type="spellStart"/>
      <w:r>
        <w:t>ffôn</w:t>
      </w:r>
      <w:proofErr w:type="spellEnd"/>
    </w:p>
    <w:p w14:paraId="50023448" w14:textId="77777777" w:rsidR="00F96417" w:rsidRDefault="00F96417" w:rsidP="00F96417">
      <w:pPr>
        <w:pStyle w:val="BodyText"/>
        <w:ind w:left="426" w:hanging="426"/>
      </w:pPr>
      <w:r>
        <w:t xml:space="preserve">4.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, </w:t>
      </w:r>
      <w:proofErr w:type="spellStart"/>
      <w:r>
        <w:t>troi</w:t>
      </w:r>
      <w:proofErr w:type="spellEnd"/>
      <w:r>
        <w:t xml:space="preserve"> at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bodoli</w:t>
      </w:r>
      <w:proofErr w:type="spellEnd"/>
      <w:r>
        <w:t xml:space="preserve"> </w:t>
      </w:r>
      <w:proofErr w:type="spellStart"/>
      <w:r>
        <w:t>ar-lein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Zoom, Skype, a Microsoft Teams</w:t>
      </w:r>
    </w:p>
    <w:p w14:paraId="7F9C9302" w14:textId="77777777" w:rsidR="00F96417" w:rsidRDefault="00F96417" w:rsidP="00F96417">
      <w:pPr>
        <w:pStyle w:val="BodyText"/>
        <w:ind w:left="426" w:hanging="426"/>
      </w:pPr>
      <w:r>
        <w:t xml:space="preserve">5. </w:t>
      </w:r>
      <w:proofErr w:type="spellStart"/>
      <w:r>
        <w:t>Cyfweliadau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targedu</w:t>
      </w:r>
      <w:proofErr w:type="spellEnd"/>
    </w:p>
    <w:p w14:paraId="34C0A04C" w14:textId="77777777" w:rsidR="00F96417" w:rsidRDefault="00F96417" w:rsidP="00F96417">
      <w:pPr>
        <w:pStyle w:val="BodyText"/>
      </w:pPr>
      <w:proofErr w:type="spellStart"/>
      <w:r>
        <w:t>Serch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sefyllfa</w:t>
      </w:r>
      <w:proofErr w:type="spellEnd"/>
      <w:r>
        <w:t xml:space="preserve"> Covid a </w:t>
      </w:r>
      <w:proofErr w:type="spellStart"/>
      <w:r>
        <w:t>chyfyngiadau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ddiwygio’r</w:t>
      </w:r>
      <w:proofErr w:type="spellEnd"/>
      <w:r>
        <w:t xml:space="preserve"> </w:t>
      </w:r>
      <w:proofErr w:type="spellStart"/>
      <w:r>
        <w:t>fethodoleg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5CD26517" w14:textId="77777777" w:rsidR="00F96417" w:rsidRDefault="00F96417" w:rsidP="00F96417">
      <w:pPr>
        <w:pStyle w:val="BodyText"/>
        <w:ind w:left="426" w:hanging="426"/>
      </w:pPr>
      <w:r>
        <w:t xml:space="preserve">1. </w:t>
      </w:r>
      <w:proofErr w:type="spellStart"/>
      <w:r>
        <w:t>Cyfweliadau</w:t>
      </w:r>
      <w:proofErr w:type="spellEnd"/>
      <w:r>
        <w:t xml:space="preserve"> </w:t>
      </w:r>
      <w:proofErr w:type="spellStart"/>
      <w:r>
        <w:t>ffôn</w:t>
      </w:r>
      <w:proofErr w:type="spellEnd"/>
    </w:p>
    <w:p w14:paraId="0E7D0943" w14:textId="77777777" w:rsidR="00F96417" w:rsidRDefault="00F96417" w:rsidP="00F96417">
      <w:pPr>
        <w:pStyle w:val="BodyText"/>
        <w:ind w:left="426"/>
      </w:pPr>
      <w:proofErr w:type="spellStart"/>
      <w:r>
        <w:t>Rhifau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hap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ardaloedd</w:t>
      </w:r>
      <w:proofErr w:type="spellEnd"/>
      <w:r>
        <w:t xml:space="preserve"> y </w:t>
      </w:r>
      <w:proofErr w:type="spellStart"/>
      <w:r>
        <w:t>pwnc</w:t>
      </w:r>
      <w:proofErr w:type="spellEnd"/>
      <w:r>
        <w:t>.</w:t>
      </w:r>
    </w:p>
    <w:p w14:paraId="6DD90403" w14:textId="77777777" w:rsidR="00F96417" w:rsidRDefault="00F96417" w:rsidP="00F96417">
      <w:pPr>
        <w:pStyle w:val="BodyText"/>
        <w:ind w:left="426" w:hanging="426"/>
      </w:pPr>
      <w:r>
        <w:t xml:space="preserve">2. </w:t>
      </w:r>
      <w:proofErr w:type="spellStart"/>
      <w:r>
        <w:t>Cyfweliadau</w:t>
      </w:r>
      <w:proofErr w:type="spellEnd"/>
      <w:r>
        <w:t xml:space="preserve"> </w:t>
      </w:r>
      <w:proofErr w:type="spellStart"/>
      <w:r>
        <w:t>stryd</w:t>
      </w:r>
      <w:proofErr w:type="spellEnd"/>
    </w:p>
    <w:p w14:paraId="397BDB87" w14:textId="77777777" w:rsidR="00F96417" w:rsidRDefault="00F96417" w:rsidP="00F96417">
      <w:pPr>
        <w:pStyle w:val="BodyText"/>
        <w:ind w:left="426"/>
      </w:pP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Kitsch n Sync</w:t>
      </w:r>
    </w:p>
    <w:p w14:paraId="5FA1AE5F" w14:textId="77777777" w:rsidR="00F96417" w:rsidRDefault="00F96417" w:rsidP="00F96417">
      <w:pPr>
        <w:pStyle w:val="BodyText"/>
      </w:pPr>
      <w:proofErr w:type="spellStart"/>
      <w:r>
        <w:t>Yn</w:t>
      </w:r>
      <w:proofErr w:type="spellEnd"/>
      <w:r>
        <w:t xml:space="preserve"> </w:t>
      </w:r>
      <w:proofErr w:type="spellStart"/>
      <w:r>
        <w:t>anffodus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cyhoeddi’r</w:t>
      </w:r>
      <w:proofErr w:type="spellEnd"/>
      <w:r>
        <w:t xml:space="preserve"> ail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clo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23 Hydref 2020,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canslo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cyfweliadau</w:t>
      </w:r>
      <w:proofErr w:type="spellEnd"/>
      <w:r>
        <w:t xml:space="preserve"> </w:t>
      </w:r>
      <w:proofErr w:type="spellStart"/>
      <w:r>
        <w:t>stryd</w:t>
      </w:r>
      <w:proofErr w:type="spellEnd"/>
      <w:r>
        <w:t>.</w:t>
      </w:r>
    </w:p>
    <w:p w14:paraId="3FDBFC03" w14:textId="77777777" w:rsidR="00F96417" w:rsidRDefault="00F96417" w:rsidP="00F96417">
      <w:pPr>
        <w:pStyle w:val="Heading2"/>
        <w:rPr>
          <w:color w:val="404040" w:themeColor="text1" w:themeTint="BF"/>
        </w:rPr>
      </w:pPr>
      <w:bookmarkStart w:id="11" w:name="_Toc79417294"/>
      <w:r>
        <w:rPr>
          <w:color w:val="404040" w:themeColor="text1" w:themeTint="BF"/>
        </w:rPr>
        <w:t xml:space="preserve">4. </w:t>
      </w:r>
      <w:proofErr w:type="spellStart"/>
      <w:r>
        <w:rPr>
          <w:color w:val="404040" w:themeColor="text1" w:themeTint="BF"/>
        </w:rPr>
        <w:t>Crynodeb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ymatebion</w:t>
      </w:r>
      <w:bookmarkEnd w:id="11"/>
      <w:proofErr w:type="spellEnd"/>
    </w:p>
    <w:p w14:paraId="755FDB66" w14:textId="77777777" w:rsidR="00F96417" w:rsidRDefault="00F96417" w:rsidP="00F96417">
      <w:pPr>
        <w:pStyle w:val="BodyText"/>
      </w:pPr>
      <w:proofErr w:type="spellStart"/>
      <w:r>
        <w:t>Atodiad</w:t>
      </w:r>
      <w:proofErr w:type="spellEnd"/>
      <w:r>
        <w:t xml:space="preserve"> 1 - Mae </w:t>
      </w:r>
      <w:proofErr w:type="spellStart"/>
      <w:r>
        <w:t>canfyddiadau’r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dadansoddiad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canfyddiadau</w:t>
      </w:r>
      <w:proofErr w:type="spellEnd"/>
      <w:r>
        <w:t xml:space="preserve">,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â </w:t>
      </w:r>
      <w:proofErr w:type="spellStart"/>
      <w:r>
        <w:t>dyfyniadau</w:t>
      </w:r>
      <w:proofErr w:type="spellEnd"/>
      <w:r>
        <w:t xml:space="preserve"> </w:t>
      </w:r>
      <w:proofErr w:type="spellStart"/>
      <w:r>
        <w:t>dangosol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. </w:t>
      </w:r>
      <w:proofErr w:type="spellStart"/>
      <w:r>
        <w:t>Maint</w:t>
      </w:r>
      <w:proofErr w:type="spellEnd"/>
      <w:r>
        <w:t xml:space="preserve"> y </w:t>
      </w:r>
      <w:proofErr w:type="spellStart"/>
      <w:r>
        <w:t>sampl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72 o </w:t>
      </w:r>
      <w:proofErr w:type="spellStart"/>
      <w:r>
        <w:t>bobl</w:t>
      </w:r>
      <w:proofErr w:type="spellEnd"/>
      <w:r>
        <w:t xml:space="preserve"> o </w:t>
      </w:r>
      <w:proofErr w:type="spellStart"/>
      <w:r>
        <w:t>boblogaeth</w:t>
      </w:r>
      <w:proofErr w:type="spellEnd"/>
      <w:r>
        <w:t xml:space="preserve"> o 44,940.</w:t>
      </w:r>
    </w:p>
    <w:p w14:paraId="26D99FED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1 </w:t>
      </w:r>
    </w:p>
    <w:p w14:paraId="7970CFDD" w14:textId="39846313" w:rsidR="00F96417" w:rsidRDefault="00F96417" w:rsidP="00F96417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Pan </w:t>
      </w:r>
      <w:proofErr w:type="spellStart"/>
      <w:r>
        <w:rPr>
          <w:color w:val="404040" w:themeColor="text1" w:themeTint="BF"/>
        </w:rPr>
        <w:t>fyddwch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chi’n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clywed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geiriau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Cyngor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Celfyddydau</w:t>
      </w:r>
      <w:proofErr w:type="spellEnd"/>
      <w:r>
        <w:rPr>
          <w:color w:val="404040" w:themeColor="text1" w:themeTint="BF"/>
        </w:rPr>
        <w:t xml:space="preserve"> Cymru ac </w:t>
      </w:r>
      <w:proofErr w:type="spellStart"/>
      <w:r>
        <w:rPr>
          <w:color w:val="404040" w:themeColor="text1" w:themeTint="BF"/>
        </w:rPr>
        <w:t>Amgueddfeydd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Cenedlaethol</w:t>
      </w:r>
      <w:proofErr w:type="spellEnd"/>
      <w:r>
        <w:rPr>
          <w:color w:val="404040" w:themeColor="text1" w:themeTint="BF"/>
        </w:rPr>
        <w:t xml:space="preserve"> Cymru, </w:t>
      </w:r>
      <w:proofErr w:type="spellStart"/>
      <w:r>
        <w:rPr>
          <w:color w:val="404040" w:themeColor="text1" w:themeTint="BF"/>
        </w:rPr>
        <w:t>beth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meddwl</w:t>
      </w:r>
      <w:proofErr w:type="spellEnd"/>
      <w:r>
        <w:rPr>
          <w:color w:val="404040" w:themeColor="text1" w:themeTint="BF"/>
        </w:rPr>
        <w:t>?</w:t>
      </w:r>
    </w:p>
    <w:p w14:paraId="77E33C34" w14:textId="77777777" w:rsidR="00F96417" w:rsidRDefault="00F96417" w:rsidP="00F96417">
      <w:pPr>
        <w:pStyle w:val="BodyText"/>
      </w:pPr>
      <w:proofErr w:type="spellStart"/>
      <w:r>
        <w:t>Dangosodd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 o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ddealltwriaeth</w:t>
      </w:r>
      <w:proofErr w:type="spellEnd"/>
      <w:r>
        <w:t xml:space="preserve"> </w:t>
      </w:r>
      <w:proofErr w:type="spellStart"/>
      <w:r>
        <w:t>gadarn</w:t>
      </w:r>
      <w:proofErr w:type="spellEnd"/>
      <w:r>
        <w:t xml:space="preserve"> o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(23%) ac </w:t>
      </w:r>
      <w:proofErr w:type="spellStart"/>
      <w:r>
        <w:t>Amgueddfa</w:t>
      </w:r>
      <w:proofErr w:type="spellEnd"/>
      <w:r>
        <w:t xml:space="preserve"> Cymru (13%).</w:t>
      </w:r>
    </w:p>
    <w:p w14:paraId="63899EE2" w14:textId="77777777" w:rsidR="00F96417" w:rsidRDefault="00F96417" w:rsidP="00F96417">
      <w:pPr>
        <w:pStyle w:val="BodyText"/>
      </w:pPr>
      <w:r>
        <w:t xml:space="preserve">Er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gydnabyddiaeth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hollbwysig</w:t>
      </w:r>
      <w:proofErr w:type="spellEnd"/>
      <w:r>
        <w:t xml:space="preserve"> </w:t>
      </w:r>
      <w:proofErr w:type="spellStart"/>
      <w:r>
        <w:t>ynddi’i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, </w:t>
      </w:r>
      <w:proofErr w:type="spellStart"/>
      <w:r>
        <w:t>gallai’r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dealltwriaeth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rolau’r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geisio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chyfleoedd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bwlch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dinasoedd</w:t>
      </w:r>
      <w:proofErr w:type="spellEnd"/>
      <w:r>
        <w:t xml:space="preserve"> a </w:t>
      </w:r>
      <w:proofErr w:type="spellStart"/>
      <w:r>
        <w:t>chymunedau</w:t>
      </w:r>
      <w:proofErr w:type="spellEnd"/>
      <w:r>
        <w:t xml:space="preserve"> </w:t>
      </w:r>
      <w:proofErr w:type="spellStart"/>
      <w:r>
        <w:t>gwledig</w:t>
      </w:r>
      <w:proofErr w:type="spellEnd"/>
      <w:r>
        <w:t xml:space="preserve"> </w:t>
      </w:r>
      <w:proofErr w:type="spellStart"/>
      <w:r>
        <w:t>tlawd</w:t>
      </w:r>
      <w:proofErr w:type="spellEnd"/>
      <w:r>
        <w:t>.</w:t>
      </w:r>
    </w:p>
    <w:p w14:paraId="31A13804" w14:textId="77777777" w:rsidR="00F96417" w:rsidRDefault="00F96417" w:rsidP="00F96417">
      <w:pPr>
        <w:pStyle w:val="BodyText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cymylu’r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Amgueddfa</w:t>
      </w:r>
      <w:proofErr w:type="spellEnd"/>
      <w:r>
        <w:t xml:space="preserve"> Cymru ac </w:t>
      </w:r>
      <w:proofErr w:type="spellStart"/>
      <w:r>
        <w:t>amgueddfeydd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>.</w:t>
      </w:r>
    </w:p>
    <w:p w14:paraId="7BF57F73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2 </w:t>
      </w:r>
    </w:p>
    <w:p w14:paraId="10EECB38" w14:textId="7AB48F97" w:rsidR="00F96417" w:rsidRDefault="00F96417" w:rsidP="00F96417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Pan </w:t>
      </w:r>
      <w:proofErr w:type="spellStart"/>
      <w:r>
        <w:rPr>
          <w:color w:val="404040" w:themeColor="text1" w:themeTint="BF"/>
        </w:rPr>
        <w:t>fyddwch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chi’n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clywed</w:t>
      </w:r>
      <w:proofErr w:type="spellEnd"/>
      <w:r>
        <w:rPr>
          <w:color w:val="404040" w:themeColor="text1" w:themeTint="BF"/>
        </w:rPr>
        <w:t xml:space="preserve"> y gair </w:t>
      </w:r>
      <w:proofErr w:type="spellStart"/>
      <w:r>
        <w:rPr>
          <w:color w:val="404040" w:themeColor="text1" w:themeTint="BF"/>
        </w:rPr>
        <w:t>Amgueddfa</w:t>
      </w:r>
      <w:proofErr w:type="spellEnd"/>
      <w:r>
        <w:rPr>
          <w:color w:val="404040" w:themeColor="text1" w:themeTint="BF"/>
        </w:rPr>
        <w:t xml:space="preserve">, </w:t>
      </w:r>
      <w:proofErr w:type="spellStart"/>
      <w:r>
        <w:rPr>
          <w:color w:val="404040" w:themeColor="text1" w:themeTint="BF"/>
        </w:rPr>
        <w:t>beth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meddwl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syth</w:t>
      </w:r>
      <w:proofErr w:type="spellEnd"/>
      <w:r>
        <w:rPr>
          <w:color w:val="404040" w:themeColor="text1" w:themeTint="BF"/>
        </w:rPr>
        <w:t>?</w:t>
      </w:r>
    </w:p>
    <w:p w14:paraId="33F6EE0C" w14:textId="77777777" w:rsidR="00F96417" w:rsidRDefault="00F96417" w:rsidP="00F96417">
      <w:pPr>
        <w:pStyle w:val="BodyText"/>
      </w:pPr>
      <w:proofErr w:type="spellStart"/>
      <w:r>
        <w:t>Ymatebodd</w:t>
      </w:r>
      <w:proofErr w:type="spellEnd"/>
      <w:r>
        <w:t xml:space="preserve"> 86%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rhannol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ffigur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1, </w:t>
      </w:r>
      <w:proofErr w:type="spellStart"/>
      <w:r>
        <w:t>sef</w:t>
      </w:r>
      <w:proofErr w:type="spellEnd"/>
      <w:r>
        <w:t xml:space="preserve"> 65% (dim </w:t>
      </w:r>
      <w:proofErr w:type="spellStart"/>
      <w:r>
        <w:t>ond</w:t>
      </w:r>
      <w:proofErr w:type="spellEnd"/>
      <w:r>
        <w:t xml:space="preserve"> 13% a </w:t>
      </w:r>
      <w:proofErr w:type="spellStart"/>
      <w:r>
        <w:t>ddywedodd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ddealltwriaeth</w:t>
      </w:r>
      <w:proofErr w:type="spellEnd"/>
      <w:r>
        <w:t xml:space="preserve"> </w:t>
      </w:r>
      <w:proofErr w:type="spellStart"/>
      <w:r>
        <w:t>gadarn</w:t>
      </w:r>
      <w:proofErr w:type="spellEnd"/>
      <w:r>
        <w:t xml:space="preserve">, a 52%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rhannol</w:t>
      </w:r>
      <w:proofErr w:type="spellEnd"/>
      <w:r>
        <w:t xml:space="preserve">).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ddealladwy</w:t>
      </w:r>
      <w:proofErr w:type="spellEnd"/>
      <w:r>
        <w:t xml:space="preserve"> am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reswm</w:t>
      </w:r>
      <w:proofErr w:type="spellEnd"/>
      <w:r>
        <w:t>:</w:t>
      </w:r>
    </w:p>
    <w:p w14:paraId="23171FDF" w14:textId="77777777" w:rsidR="00F96417" w:rsidRDefault="00F96417" w:rsidP="00F96417">
      <w:pPr>
        <w:pStyle w:val="BodyText"/>
        <w:ind w:left="426" w:hanging="426"/>
      </w:pPr>
      <w:r>
        <w:t xml:space="preserve">1)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ganddyn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feddwl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1.</w:t>
      </w:r>
    </w:p>
    <w:p w14:paraId="492E7BDD" w14:textId="77777777" w:rsidR="00F96417" w:rsidRDefault="00F96417" w:rsidP="00F96417">
      <w:pPr>
        <w:pStyle w:val="BodyText"/>
        <w:ind w:left="426" w:hanging="426"/>
      </w:pPr>
      <w:r>
        <w:t xml:space="preserve">2)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Nghwestiwn</w:t>
      </w:r>
      <w:proofErr w:type="spellEnd"/>
      <w:r>
        <w:t xml:space="preserve"> 1, </w:t>
      </w:r>
      <w:proofErr w:type="spellStart"/>
      <w:r>
        <w:t>gofynnwyd</w:t>
      </w:r>
      <w:proofErr w:type="spellEnd"/>
      <w:r>
        <w:t xml:space="preserve"> </w:t>
      </w:r>
      <w:proofErr w:type="spellStart"/>
      <w:r>
        <w:t>iddyn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am </w:t>
      </w:r>
      <w:proofErr w:type="spellStart"/>
      <w:r>
        <w:t>Amgueddfeydd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Cymru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amgueddfeydd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>.</w:t>
      </w:r>
    </w:p>
    <w:p w14:paraId="17529C90" w14:textId="77777777" w:rsidR="00F96417" w:rsidRDefault="00F96417" w:rsidP="00F96417">
      <w:pPr>
        <w:pStyle w:val="BodyText"/>
      </w:pPr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, </w:t>
      </w:r>
      <w:proofErr w:type="spellStart"/>
      <w:r>
        <w:t>dangoswyd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hymatebion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canolbwyntio’n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gytref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Caerdydd</w:t>
      </w:r>
      <w:proofErr w:type="spellEnd"/>
      <w:r>
        <w:t xml:space="preserve">,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chrybwyllwyd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.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ymagwedd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ymweld</w:t>
      </w:r>
      <w:proofErr w:type="spellEnd"/>
      <w:r>
        <w:t xml:space="preserve"> ag </w:t>
      </w:r>
      <w:proofErr w:type="spellStart"/>
      <w:r>
        <w:t>amgueddfeydd</w:t>
      </w:r>
      <w:proofErr w:type="spellEnd"/>
      <w:r>
        <w:t xml:space="preserve">,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 xml:space="preserve"> </w:t>
      </w:r>
      <w:proofErr w:type="spellStart"/>
      <w:r>
        <w:t>diweddarach</w:t>
      </w:r>
      <w:proofErr w:type="spellEnd"/>
      <w:r>
        <w:t>.</w:t>
      </w:r>
    </w:p>
    <w:p w14:paraId="0B2F1164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3 </w:t>
      </w:r>
    </w:p>
    <w:p w14:paraId="574CFA88" w14:textId="7740C769" w:rsidR="00F96417" w:rsidRDefault="00F96417" w:rsidP="00F96417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Pan </w:t>
      </w:r>
      <w:proofErr w:type="spellStart"/>
      <w:r>
        <w:rPr>
          <w:color w:val="404040" w:themeColor="text1" w:themeTint="BF"/>
        </w:rPr>
        <w:t>fyddwch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chi’n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clywed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geiriau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celfyddyd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diwylliant</w:t>
      </w:r>
      <w:proofErr w:type="spellEnd"/>
      <w:r>
        <w:rPr>
          <w:color w:val="404040" w:themeColor="text1" w:themeTint="BF"/>
        </w:rPr>
        <w:t xml:space="preserve">, </w:t>
      </w:r>
      <w:proofErr w:type="spellStart"/>
      <w:r>
        <w:rPr>
          <w:color w:val="404040" w:themeColor="text1" w:themeTint="BF"/>
        </w:rPr>
        <w:t>beth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meddwl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syth</w:t>
      </w:r>
      <w:proofErr w:type="spellEnd"/>
      <w:r>
        <w:rPr>
          <w:color w:val="404040" w:themeColor="text1" w:themeTint="BF"/>
        </w:rPr>
        <w:t>?</w:t>
      </w:r>
    </w:p>
    <w:p w14:paraId="3F34126A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gadarnhaol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gadarnhaol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7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gelfyddyd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ystyr</w:t>
      </w:r>
      <w:proofErr w:type="spellEnd"/>
      <w:r>
        <w:t xml:space="preserve"> </w:t>
      </w:r>
      <w:proofErr w:type="spellStart"/>
      <w:r>
        <w:t>iddyn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>.</w:t>
      </w:r>
    </w:p>
    <w:p w14:paraId="397600CC" w14:textId="77777777" w:rsidR="00F96417" w:rsidRDefault="00F96417" w:rsidP="00F96417">
      <w:pPr>
        <w:pStyle w:val="BodyText"/>
      </w:pPr>
      <w:proofErr w:type="spellStart"/>
      <w:r>
        <w:t>Diwylliant</w:t>
      </w:r>
      <w:proofErr w:type="spellEnd"/>
      <w:r>
        <w:t xml:space="preserve"> Cymru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uchaf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41%. </w:t>
      </w:r>
      <w:proofErr w:type="spellStart"/>
      <w:r>
        <w:t>Dilynwyd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â 29%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fathau</w:t>
      </w:r>
      <w:proofErr w:type="spellEnd"/>
      <w:r>
        <w:t xml:space="preserve"> o </w:t>
      </w:r>
      <w:proofErr w:type="spellStart"/>
      <w:r>
        <w:t>gelfyddyd</w:t>
      </w:r>
      <w:proofErr w:type="spellEnd"/>
      <w:r>
        <w:t xml:space="preserve">; </w:t>
      </w:r>
      <w:proofErr w:type="spellStart"/>
      <w:r>
        <w:t>soniodd</w:t>
      </w:r>
      <w:proofErr w:type="spellEnd"/>
      <w:r>
        <w:t xml:space="preserve"> 26%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am </w:t>
      </w:r>
      <w:proofErr w:type="spellStart"/>
      <w:r>
        <w:t>gelfyddydau</w:t>
      </w:r>
      <w:proofErr w:type="spellEnd"/>
      <w:r>
        <w:t xml:space="preserve"> </w:t>
      </w:r>
      <w:proofErr w:type="spellStart"/>
      <w:r>
        <w:t>gweledol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, a </w:t>
      </w:r>
      <w:proofErr w:type="spellStart"/>
      <w:r>
        <w:t>chrybwyllodd</w:t>
      </w:r>
      <w:proofErr w:type="spellEnd"/>
      <w:r>
        <w:t xml:space="preserve"> 20%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Dreftadaeth</w:t>
      </w:r>
      <w:proofErr w:type="spellEnd"/>
      <w:r>
        <w:t>.</w:t>
      </w:r>
    </w:p>
    <w:p w14:paraId="7F0953D1" w14:textId="77777777" w:rsidR="00F96417" w:rsidRDefault="00F96417" w:rsidP="00F96417">
      <w:pPr>
        <w:pStyle w:val="BodyText"/>
      </w:pPr>
      <w:proofErr w:type="spellStart"/>
      <w:r>
        <w:t>Drwy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cafwyd</w:t>
      </w:r>
      <w:proofErr w:type="spellEnd"/>
      <w:r>
        <w:t xml:space="preserve"> 12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unigryw</w:t>
      </w:r>
      <w:proofErr w:type="spellEnd"/>
      <w:r>
        <w:t xml:space="preserve"> </w:t>
      </w:r>
      <w:proofErr w:type="spellStart"/>
      <w:r>
        <w:t>hefyd</w:t>
      </w:r>
      <w:proofErr w:type="spellEnd"/>
      <w:r>
        <w:t>.</w:t>
      </w:r>
    </w:p>
    <w:p w14:paraId="23E18498" w14:textId="77777777" w:rsidR="00F96417" w:rsidRDefault="00F96417" w:rsidP="00F96417">
      <w:pPr>
        <w:pStyle w:val="BodyText"/>
      </w:pPr>
      <w:r>
        <w:t xml:space="preserve">Mae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o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ddealltwriaeth</w:t>
      </w:r>
      <w:proofErr w:type="spellEnd"/>
      <w:r>
        <w:t xml:space="preserve"> o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ffurfiau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gelfyddyd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>.</w:t>
      </w:r>
    </w:p>
    <w:p w14:paraId="36870E37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4 </w:t>
      </w:r>
    </w:p>
    <w:p w14:paraId="1DA884E0" w14:textId="05E4D333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Ydych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chi’n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adnabod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rhywun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wedi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cefnogaeth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gan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Gyngor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Celfyddydau</w:t>
      </w:r>
      <w:proofErr w:type="spellEnd"/>
      <w:r>
        <w:rPr>
          <w:color w:val="404040" w:themeColor="text1" w:themeTint="BF"/>
        </w:rPr>
        <w:t xml:space="preserve"> neu </w:t>
      </w:r>
      <w:proofErr w:type="spellStart"/>
      <w:r>
        <w:rPr>
          <w:color w:val="404040" w:themeColor="text1" w:themeTint="BF"/>
        </w:rPr>
        <w:t>Amgueddfa</w:t>
      </w:r>
      <w:proofErr w:type="spellEnd"/>
      <w:r>
        <w:rPr>
          <w:color w:val="404040" w:themeColor="text1" w:themeTint="BF"/>
        </w:rPr>
        <w:t xml:space="preserve"> Cymru?</w:t>
      </w:r>
    </w:p>
    <w:p w14:paraId="64FE4E0E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y </w:t>
      </w:r>
      <w:proofErr w:type="spellStart"/>
      <w:r>
        <w:t>niferoedd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21%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‘</w:t>
      </w:r>
      <w:proofErr w:type="spellStart"/>
      <w:r>
        <w:t>ydw</w:t>
      </w:r>
      <w:proofErr w:type="spellEnd"/>
      <w:r>
        <w:t xml:space="preserve">’,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amlygu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>/</w:t>
      </w:r>
      <w:proofErr w:type="spellStart"/>
      <w:r>
        <w:t>Amgueddfa</w:t>
      </w:r>
      <w:proofErr w:type="spellEnd"/>
      <w:r>
        <w:t xml:space="preserve"> Cymru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gymuned</w:t>
      </w:r>
      <w:proofErr w:type="spellEnd"/>
      <w:r>
        <w:t xml:space="preserve"> hon.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ddiddorol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rhannau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o </w:t>
      </w:r>
      <w:proofErr w:type="spellStart"/>
      <w:r>
        <w:t>Gymru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rwydweithiau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weld </w:t>
      </w:r>
      <w:proofErr w:type="gramStart"/>
      <w:r>
        <w:t>a</w:t>
      </w:r>
      <w:proofErr w:type="gram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broblem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, </w:t>
      </w:r>
      <w:proofErr w:type="spellStart"/>
      <w:r>
        <w:t>leol</w:t>
      </w:r>
      <w:proofErr w:type="spellEnd"/>
      <w:r>
        <w:t xml:space="preserve">,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dosbarth</w:t>
      </w:r>
      <w:proofErr w:type="spellEnd"/>
      <w:r>
        <w:t>.</w:t>
      </w:r>
    </w:p>
    <w:p w14:paraId="0B055046" w14:textId="77777777" w:rsidR="00F96417" w:rsidRDefault="00F96417" w:rsidP="00F96417">
      <w:pPr>
        <w:pStyle w:val="BodyText"/>
      </w:pPr>
      <w:proofErr w:type="spellStart"/>
      <w:r>
        <w:t>Gallai’r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am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hymdrechion</w:t>
      </w:r>
      <w:proofErr w:type="spellEnd"/>
      <w:r>
        <w:t xml:space="preserve"> </w:t>
      </w:r>
      <w:proofErr w:type="spellStart"/>
      <w:r>
        <w:t>artistig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modelau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 </w:t>
      </w:r>
      <w:proofErr w:type="spellStart"/>
      <w:r>
        <w:t>hygyrch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gwahaniaeth</w:t>
      </w:r>
      <w:proofErr w:type="spellEnd"/>
      <w:r>
        <w:t>.</w:t>
      </w:r>
    </w:p>
    <w:p w14:paraId="59E79593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5 </w:t>
      </w:r>
    </w:p>
    <w:p w14:paraId="65E53118" w14:textId="0A3622F4" w:rsidR="00F96417" w:rsidRDefault="00F96417" w:rsidP="00F96417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Beth </w:t>
      </w:r>
      <w:proofErr w:type="spellStart"/>
      <w:r>
        <w:rPr>
          <w:color w:val="404040" w:themeColor="text1" w:themeTint="BF"/>
        </w:rPr>
        <w:t>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eich</w:t>
      </w:r>
      <w:proofErr w:type="spellEnd"/>
      <w:r>
        <w:rPr>
          <w:color w:val="404040" w:themeColor="text1" w:themeTint="BF"/>
        </w:rPr>
        <w:t xml:space="preserve"> barn chi am y </w:t>
      </w:r>
      <w:proofErr w:type="spellStart"/>
      <w:r>
        <w:rPr>
          <w:color w:val="404040" w:themeColor="text1" w:themeTint="BF"/>
        </w:rPr>
        <w:t>syniad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Ddemocratiaeth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Ddiwylliannol</w:t>
      </w:r>
      <w:proofErr w:type="spellEnd"/>
      <w:r>
        <w:rPr>
          <w:color w:val="404040" w:themeColor="text1" w:themeTint="BF"/>
        </w:rPr>
        <w:t>?</w:t>
      </w:r>
    </w:p>
    <w:p w14:paraId="2499513E" w14:textId="77777777" w:rsidR="00F96417" w:rsidRDefault="00F96417" w:rsidP="00F96417">
      <w:pPr>
        <w:pStyle w:val="BodyText"/>
      </w:pPr>
      <w:proofErr w:type="spellStart"/>
      <w:r>
        <w:t>Arweiniodd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at </w:t>
      </w:r>
      <w:proofErr w:type="spellStart"/>
      <w:r>
        <w:t>lawer</w:t>
      </w:r>
      <w:proofErr w:type="spellEnd"/>
      <w:r>
        <w:t xml:space="preserve"> o </w:t>
      </w:r>
      <w:proofErr w:type="spellStart"/>
      <w:r>
        <w:t>drafodaeth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nag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gwestiwn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ofynnwyd</w:t>
      </w:r>
      <w:proofErr w:type="spellEnd"/>
      <w:r>
        <w:t>.</w:t>
      </w:r>
    </w:p>
    <w:p w14:paraId="28CE841A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adnabyddiaeth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term,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egluro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lefelau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o </w:t>
      </w:r>
      <w:proofErr w:type="spellStart"/>
      <w:r>
        <w:t>gefnogaeth</w:t>
      </w:r>
      <w:proofErr w:type="spellEnd"/>
      <w:r>
        <w:t xml:space="preserve">. </w:t>
      </w:r>
      <w:proofErr w:type="spellStart"/>
      <w:r>
        <w:t>Ystyriwyd</w:t>
      </w:r>
      <w:proofErr w:type="spellEnd"/>
      <w:r>
        <w:t xml:space="preserve"> bod y </w:t>
      </w:r>
      <w:proofErr w:type="spellStart"/>
      <w:r>
        <w:t>cysyniad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ac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74%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</w:t>
      </w:r>
      <w:proofErr w:type="spellStart"/>
      <w:r>
        <w:t>gefnogaeth</w:t>
      </w:r>
      <w:proofErr w:type="spellEnd"/>
      <w:r>
        <w:t xml:space="preserve"> </w:t>
      </w:r>
      <w:proofErr w:type="spellStart"/>
      <w:r>
        <w:t>uchaf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astudiaeth</w:t>
      </w:r>
      <w:proofErr w:type="spellEnd"/>
      <w:r>
        <w:t>.</w:t>
      </w:r>
    </w:p>
    <w:p w14:paraId="15AEA55A" w14:textId="77777777" w:rsidR="00F96417" w:rsidRDefault="00F96417" w:rsidP="00F96417">
      <w:pPr>
        <w:pStyle w:val="BodyText"/>
      </w:pPr>
      <w:proofErr w:type="spellStart"/>
      <w:r>
        <w:t>Nododd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pa mor </w:t>
      </w:r>
      <w:proofErr w:type="spellStart"/>
      <w:r>
        <w:t>ymarferol</w:t>
      </w:r>
      <w:proofErr w:type="spellEnd"/>
      <w:r>
        <w:t xml:space="preserve"> y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er </w:t>
      </w:r>
      <w:proofErr w:type="spellStart"/>
      <w:r>
        <w:t>budd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cyfeiriodd</w:t>
      </w:r>
      <w:proofErr w:type="spellEnd"/>
      <w:r>
        <w:t xml:space="preserve"> un </w:t>
      </w:r>
      <w:proofErr w:type="spellStart"/>
      <w:r>
        <w:t>ymatebydd</w:t>
      </w:r>
      <w:proofErr w:type="spellEnd"/>
      <w:r>
        <w:t xml:space="preserve"> at </w:t>
      </w:r>
      <w:proofErr w:type="spellStart"/>
      <w:r>
        <w:t>enghraifft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hardal</w:t>
      </w:r>
      <w:proofErr w:type="spellEnd"/>
      <w:r>
        <w:t xml:space="preserve"> </w:t>
      </w:r>
      <w:proofErr w:type="spellStart"/>
      <w:r>
        <w:t>nhw</w:t>
      </w:r>
      <w:proofErr w:type="spellEnd"/>
      <w:r>
        <w:t>.</w:t>
      </w:r>
    </w:p>
    <w:p w14:paraId="680A213E" w14:textId="77777777" w:rsidR="00F96417" w:rsidRDefault="00F96417" w:rsidP="00F96417">
      <w:pPr>
        <w:pStyle w:val="BodyText"/>
      </w:pPr>
      <w:proofErr w:type="spellStart"/>
      <w:r>
        <w:t>Trodd</w:t>
      </w:r>
      <w:proofErr w:type="spellEnd"/>
      <w:r>
        <w:t xml:space="preserve"> 33%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trafodaethau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gysylltu’r</w:t>
      </w:r>
      <w:proofErr w:type="spellEnd"/>
      <w:r>
        <w:t xml:space="preserve"> term ‘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’ â </w:t>
      </w:r>
      <w:proofErr w:type="spellStart"/>
      <w:r>
        <w:t>hygyrchedd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ddiffiniad</w:t>
      </w:r>
      <w:proofErr w:type="spellEnd"/>
      <w:r>
        <w:t xml:space="preserve"> </w:t>
      </w:r>
      <w:proofErr w:type="spellStart"/>
      <w:r>
        <w:t>ehangaf</w:t>
      </w:r>
      <w:proofErr w:type="spellEnd"/>
      <w:r>
        <w:t>.</w:t>
      </w:r>
    </w:p>
    <w:p w14:paraId="67AA4686" w14:textId="77777777" w:rsidR="00F96417" w:rsidRDefault="00F96417" w:rsidP="00F96417">
      <w:pPr>
        <w:pStyle w:val="BodyText"/>
      </w:pPr>
      <w:proofErr w:type="spellStart"/>
      <w:r>
        <w:t>Adlewyrchwyd</w:t>
      </w:r>
      <w:proofErr w:type="spellEnd"/>
      <w:r>
        <w:t xml:space="preserve"> y </w:t>
      </w:r>
      <w:proofErr w:type="spellStart"/>
      <w:r>
        <w:t>trafodaethau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â’u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‘</w:t>
      </w:r>
      <w:proofErr w:type="spellStart"/>
      <w:r>
        <w:t>Ddemocratiaeth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’,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atebion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astudiaeth</w:t>
      </w:r>
      <w:proofErr w:type="spellEnd"/>
      <w:r>
        <w:t>.</w:t>
      </w:r>
    </w:p>
    <w:p w14:paraId="2E9735EB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6 </w:t>
      </w:r>
    </w:p>
    <w:p w14:paraId="0A607E51" w14:textId="04899EA1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Soniwch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wrtha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am y </w:t>
      </w:r>
      <w:proofErr w:type="spellStart"/>
      <w:r>
        <w:rPr>
          <w:color w:val="404040" w:themeColor="text1" w:themeTint="BF"/>
        </w:rPr>
        <w:t>tro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diwethaf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aethoch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amgueddfeydd</w:t>
      </w:r>
      <w:proofErr w:type="spellEnd"/>
      <w:r>
        <w:rPr>
          <w:color w:val="404040" w:themeColor="text1" w:themeTint="BF"/>
        </w:rPr>
        <w:t xml:space="preserve"> / </w:t>
      </w:r>
      <w:proofErr w:type="spellStart"/>
      <w:r>
        <w:rPr>
          <w:color w:val="404040" w:themeColor="text1" w:themeTint="BF"/>
        </w:rPr>
        <w:t>safleoedd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celfyddydol</w:t>
      </w:r>
      <w:proofErr w:type="spellEnd"/>
      <w:r>
        <w:rPr>
          <w:color w:val="404040" w:themeColor="text1" w:themeTint="BF"/>
        </w:rPr>
        <w:t>?</w:t>
      </w:r>
    </w:p>
    <w:p w14:paraId="0612EEFE" w14:textId="77777777" w:rsidR="00F96417" w:rsidRDefault="00F96417" w:rsidP="00F96417">
      <w:pPr>
        <w:pStyle w:val="BodyText"/>
      </w:pPr>
      <w:proofErr w:type="spellStart"/>
      <w:r>
        <w:t>Datgelodd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Nghaerdydd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tri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uchaf</w:t>
      </w:r>
      <w:proofErr w:type="spellEnd"/>
      <w:r>
        <w:t>.</w:t>
      </w:r>
    </w:p>
    <w:p w14:paraId="1F673DA6" w14:textId="77777777" w:rsidR="00F96417" w:rsidRDefault="00F96417" w:rsidP="00F96417">
      <w:pPr>
        <w:pStyle w:val="BodyText"/>
      </w:pPr>
      <w:proofErr w:type="spellStart"/>
      <w:r>
        <w:t>Datgelodd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a </w:t>
      </w:r>
      <w:proofErr w:type="spellStart"/>
      <w:r>
        <w:t>gyfeiriodd</w:t>
      </w:r>
      <w:proofErr w:type="spellEnd"/>
      <w:r>
        <w:t xml:space="preserve"> at y </w:t>
      </w:r>
      <w:proofErr w:type="spellStart"/>
      <w:r>
        <w:t>Colisëwm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angerddol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hwn</w:t>
      </w:r>
      <w:proofErr w:type="spellEnd"/>
      <w:r>
        <w:t>.</w:t>
      </w:r>
    </w:p>
    <w:p w14:paraId="56B4C5B2" w14:textId="77777777" w:rsidR="00F96417" w:rsidRDefault="00F96417" w:rsidP="00F96417">
      <w:pPr>
        <w:pStyle w:val="BodyText"/>
      </w:pPr>
      <w:proofErr w:type="spellStart"/>
      <w:r>
        <w:t>Cyfeiriwyd</w:t>
      </w:r>
      <w:proofErr w:type="spellEnd"/>
      <w:r>
        <w:t xml:space="preserve"> </w:t>
      </w:r>
      <w:proofErr w:type="spellStart"/>
      <w:r>
        <w:t>amlaf</w:t>
      </w:r>
      <w:proofErr w:type="spellEnd"/>
      <w:r>
        <w:t xml:space="preserve"> at </w:t>
      </w:r>
      <w:proofErr w:type="spellStart"/>
      <w:r>
        <w:t>arddangosfeydd</w:t>
      </w:r>
      <w:proofErr w:type="spellEnd"/>
      <w:r>
        <w:t xml:space="preserve">, </w:t>
      </w:r>
      <w:proofErr w:type="spellStart"/>
      <w:r>
        <w:t>cerddoriaeth</w:t>
      </w:r>
      <w:proofErr w:type="spellEnd"/>
      <w:r>
        <w:t xml:space="preserve">, </w:t>
      </w:r>
      <w:proofErr w:type="spellStart"/>
      <w:r>
        <w:t>sioeau</w:t>
      </w:r>
      <w:proofErr w:type="spellEnd"/>
      <w:r>
        <w:t xml:space="preserve"> </w:t>
      </w:r>
      <w:proofErr w:type="spellStart"/>
      <w:r>
        <w:t>cerdd</w:t>
      </w:r>
      <w:proofErr w:type="spellEnd"/>
      <w:r>
        <w:t xml:space="preserve"> a </w:t>
      </w:r>
      <w:proofErr w:type="spellStart"/>
      <w:r>
        <w:t>chelf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ddisgrifio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hymweliad</w:t>
      </w:r>
      <w:proofErr w:type="spellEnd"/>
      <w:r>
        <w:t>.</w:t>
      </w:r>
    </w:p>
    <w:p w14:paraId="701126F0" w14:textId="77777777" w:rsidR="00F96417" w:rsidRDefault="00F96417" w:rsidP="00F96417">
      <w:pPr>
        <w:pStyle w:val="BodyText"/>
      </w:pPr>
      <w:proofErr w:type="spellStart"/>
      <w:r>
        <w:t>Datgelodd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70%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ymweliadau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ddwy</w:t>
      </w:r>
      <w:proofErr w:type="spellEnd"/>
      <w:r>
        <w:t xml:space="preserve"> </w:t>
      </w:r>
      <w:proofErr w:type="spellStart"/>
      <w:r>
        <w:t>flynedd</w:t>
      </w:r>
      <w:proofErr w:type="spellEnd"/>
      <w:r>
        <w:t xml:space="preserve"> </w:t>
      </w:r>
      <w:proofErr w:type="spellStart"/>
      <w:r>
        <w:t>ddiwethaf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presenoldeb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>.</w:t>
      </w:r>
    </w:p>
    <w:p w14:paraId="1F5C59AA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7 </w:t>
      </w:r>
    </w:p>
    <w:p w14:paraId="5D0FA6E4" w14:textId="24991236" w:rsidR="00F96417" w:rsidRDefault="00F96417" w:rsidP="00F96417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Beth </w:t>
      </w:r>
      <w:proofErr w:type="spellStart"/>
      <w:r>
        <w:rPr>
          <w:color w:val="404040" w:themeColor="text1" w:themeTint="BF"/>
        </w:rPr>
        <w:t>fyddai’n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annog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fynd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amgueddfeydd</w:t>
      </w:r>
      <w:proofErr w:type="spellEnd"/>
      <w:r>
        <w:rPr>
          <w:color w:val="404040" w:themeColor="text1" w:themeTint="BF"/>
        </w:rPr>
        <w:t xml:space="preserve"> / </w:t>
      </w:r>
      <w:proofErr w:type="spellStart"/>
      <w:r>
        <w:rPr>
          <w:color w:val="404040" w:themeColor="text1" w:themeTint="BF"/>
        </w:rPr>
        <w:t>safleoedd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celfyddydol</w:t>
      </w:r>
      <w:proofErr w:type="spellEnd"/>
      <w:r>
        <w:rPr>
          <w:color w:val="404040" w:themeColor="text1" w:themeTint="BF"/>
        </w:rPr>
        <w:t>?</w:t>
      </w:r>
    </w:p>
    <w:p w14:paraId="3C8273A3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cyfranogwyr</w:t>
      </w:r>
      <w:proofErr w:type="spellEnd"/>
      <w:r>
        <w:t xml:space="preserve"> </w:t>
      </w:r>
      <w:proofErr w:type="spellStart"/>
      <w:r>
        <w:t>fynegi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hoffterau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cyfranogwyr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cydberthynas</w:t>
      </w:r>
      <w:proofErr w:type="spellEnd"/>
      <w:r>
        <w:t xml:space="preserve"> </w:t>
      </w:r>
      <w:proofErr w:type="spellStart"/>
      <w:r>
        <w:t>drafodol</w:t>
      </w:r>
      <w:proofErr w:type="spellEnd"/>
      <w:r>
        <w:t xml:space="preserve"> o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adloniant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phrofiadau</w:t>
      </w:r>
      <w:proofErr w:type="spellEnd"/>
      <w:r>
        <w:t xml:space="preserve"> ‘</w:t>
      </w:r>
      <w:proofErr w:type="spellStart"/>
      <w:r>
        <w:t>addysgol</w:t>
      </w:r>
      <w:proofErr w:type="spellEnd"/>
      <w:r>
        <w:t xml:space="preserve">’ </w:t>
      </w:r>
      <w:proofErr w:type="spellStart"/>
      <w:r>
        <w:t>mwy</w:t>
      </w:r>
      <w:proofErr w:type="spellEnd"/>
      <w:r>
        <w:t xml:space="preserve"> </w:t>
      </w:r>
      <w:proofErr w:type="spellStart"/>
      <w:r>
        <w:t>traddodiadol</w:t>
      </w:r>
      <w:proofErr w:type="spellEnd"/>
      <w:r>
        <w:t>.</w:t>
      </w:r>
    </w:p>
    <w:p w14:paraId="739B02E3" w14:textId="77777777" w:rsidR="00F96417" w:rsidRDefault="00F96417" w:rsidP="00F96417">
      <w:pPr>
        <w:pStyle w:val="BodyText"/>
      </w:pPr>
      <w:proofErr w:type="spellStart"/>
      <w:r>
        <w:t>Yn</w:t>
      </w:r>
      <w:proofErr w:type="spellEnd"/>
      <w:r>
        <w:t xml:space="preserve"> </w:t>
      </w:r>
      <w:proofErr w:type="spellStart"/>
      <w:r>
        <w:t>syml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mai’r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, pris a </w:t>
      </w:r>
      <w:proofErr w:type="spellStart"/>
      <w:r>
        <w:t>hygyrchedd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, o ran y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>.</w:t>
      </w:r>
    </w:p>
    <w:p w14:paraId="1CCAB408" w14:textId="77777777" w:rsidR="00F96417" w:rsidRDefault="00F96417" w:rsidP="00F96417">
      <w:pPr>
        <w:pStyle w:val="BodyText"/>
      </w:pPr>
      <w:r>
        <w:t xml:space="preserve">Y genres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poblogaidd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sioeau</w:t>
      </w:r>
      <w:proofErr w:type="spellEnd"/>
      <w:r>
        <w:t xml:space="preserve"> </w:t>
      </w:r>
      <w:proofErr w:type="spellStart"/>
      <w:r>
        <w:t>cerdd</w:t>
      </w:r>
      <w:proofErr w:type="spellEnd"/>
      <w:r>
        <w:t xml:space="preserve">, </w:t>
      </w:r>
      <w:proofErr w:type="spellStart"/>
      <w:r>
        <w:t>dramâu</w:t>
      </w:r>
      <w:proofErr w:type="spellEnd"/>
      <w:r>
        <w:t xml:space="preserve"> </w:t>
      </w:r>
      <w:proofErr w:type="spellStart"/>
      <w:r>
        <w:t>traddodiadol</w:t>
      </w:r>
      <w:proofErr w:type="spellEnd"/>
      <w:r>
        <w:t xml:space="preserve"> a modern, </w:t>
      </w:r>
      <w:proofErr w:type="spellStart"/>
      <w:r>
        <w:t>arddangosfeydd</w:t>
      </w:r>
      <w:proofErr w:type="spellEnd"/>
      <w:r>
        <w:t xml:space="preserve"> a </w:t>
      </w:r>
      <w:proofErr w:type="spellStart"/>
      <w:r>
        <w:t>sioeau</w:t>
      </w:r>
      <w:proofErr w:type="spellEnd"/>
      <w:r>
        <w:t xml:space="preserve"> </w:t>
      </w:r>
      <w:proofErr w:type="spellStart"/>
      <w:r>
        <w:t>teithiol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, </w:t>
      </w:r>
      <w:proofErr w:type="spellStart"/>
      <w:r>
        <w:t>bandiau</w:t>
      </w:r>
      <w:proofErr w:type="spellEnd"/>
      <w:r>
        <w:t xml:space="preserve">, </w:t>
      </w:r>
      <w:proofErr w:type="spellStart"/>
      <w:r>
        <w:t>cyngherddau</w:t>
      </w:r>
      <w:proofErr w:type="spellEnd"/>
      <w:r>
        <w:t xml:space="preserve">, a </w:t>
      </w:r>
      <w:proofErr w:type="spellStart"/>
      <w:r>
        <w:t>hanes</w:t>
      </w:r>
      <w:proofErr w:type="spellEnd"/>
      <w:r>
        <w:t xml:space="preserve"> a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>.</w:t>
      </w:r>
    </w:p>
    <w:p w14:paraId="27694A3C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gwyro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genres y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disgrifio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rai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adloniant</w:t>
      </w:r>
      <w:proofErr w:type="spellEnd"/>
      <w:r>
        <w:t>.</w:t>
      </w:r>
    </w:p>
    <w:p w14:paraId="68D4E4D5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8 </w:t>
      </w:r>
    </w:p>
    <w:p w14:paraId="0D51A389" w14:textId="7C0BB969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Ydych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erioed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wedi</w:t>
      </w:r>
      <w:proofErr w:type="spellEnd"/>
      <w:r>
        <w:rPr>
          <w:color w:val="404040" w:themeColor="text1" w:themeTint="BF"/>
        </w:rPr>
        <w:t xml:space="preserve"> bod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arddangosfa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amgueddfeydd</w:t>
      </w:r>
      <w:proofErr w:type="spellEnd"/>
      <w:r>
        <w:rPr>
          <w:color w:val="404040" w:themeColor="text1" w:themeTint="BF"/>
        </w:rPr>
        <w:t xml:space="preserve"> / </w:t>
      </w:r>
      <w:proofErr w:type="spellStart"/>
      <w:r>
        <w:rPr>
          <w:color w:val="404040" w:themeColor="text1" w:themeTint="BF"/>
        </w:rPr>
        <w:t>safleoedd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celfyddydol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lleol</w:t>
      </w:r>
      <w:proofErr w:type="spellEnd"/>
      <w:r>
        <w:rPr>
          <w:color w:val="404040" w:themeColor="text1" w:themeTint="BF"/>
        </w:rPr>
        <w:t xml:space="preserve">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enwyd</w:t>
      </w:r>
      <w:proofErr w:type="spellEnd"/>
      <w:r>
        <w:rPr>
          <w:color w:val="404040" w:themeColor="text1" w:themeTint="BF"/>
        </w:rPr>
        <w:t>?</w:t>
      </w:r>
    </w:p>
    <w:p w14:paraId="0FFB7A0B" w14:textId="77777777" w:rsidR="00F96417" w:rsidRDefault="00F96417" w:rsidP="00F96417">
      <w:pPr>
        <w:pStyle w:val="BodyText"/>
      </w:pPr>
      <w:proofErr w:type="spellStart"/>
      <w:r>
        <w:t>Dywedodd</w:t>
      </w:r>
      <w:proofErr w:type="spellEnd"/>
      <w:r>
        <w:t xml:space="preserve"> 15%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diddordeb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amgueddfeydd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sgôr</w:t>
      </w:r>
      <w:proofErr w:type="spellEnd"/>
      <w:r>
        <w:t xml:space="preserve"> </w:t>
      </w:r>
      <w:proofErr w:type="spellStart"/>
      <w:r>
        <w:t>negyddol</w:t>
      </w:r>
      <w:proofErr w:type="spellEnd"/>
      <w:r>
        <w:t xml:space="preserve"> </w:t>
      </w:r>
      <w:proofErr w:type="spellStart"/>
      <w:r>
        <w:t>cryf</w:t>
      </w:r>
      <w:proofErr w:type="spellEnd"/>
      <w:r>
        <w:t xml:space="preserve"> o </w:t>
      </w:r>
      <w:proofErr w:type="spellStart"/>
      <w:r>
        <w:t>gymharu</w:t>
      </w:r>
      <w:proofErr w:type="spellEnd"/>
      <w:r>
        <w:t xml:space="preserve"> â </w:t>
      </w:r>
      <w:proofErr w:type="spellStart"/>
      <w:r>
        <w:t>chwestiynau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3D859F1C" w14:textId="77777777" w:rsidR="00F96417" w:rsidRDefault="00F96417" w:rsidP="00F96417">
      <w:pPr>
        <w:pStyle w:val="BodyText"/>
      </w:pP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ag </w:t>
      </w:r>
      <w:proofErr w:type="spellStart"/>
      <w:r>
        <w:t>ymweliadau</w:t>
      </w:r>
      <w:proofErr w:type="spellEnd"/>
      <w:r>
        <w:t xml:space="preserve"> ag </w:t>
      </w:r>
      <w:proofErr w:type="spellStart"/>
      <w:r>
        <w:t>amgueddfeydd</w:t>
      </w:r>
      <w:proofErr w:type="spellEnd"/>
      <w:r>
        <w:t xml:space="preserve"> a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y </w:t>
      </w:r>
      <w:proofErr w:type="spellStart"/>
      <w:r>
        <w:t>Colisëwm</w:t>
      </w:r>
      <w:proofErr w:type="spellEnd"/>
      <w:r>
        <w:t xml:space="preserve"> ac </w:t>
      </w:r>
      <w:proofErr w:type="spellStart"/>
      <w:r>
        <w:t>Amgueddfa</w:t>
      </w:r>
      <w:proofErr w:type="spellEnd"/>
      <w:r>
        <w:t xml:space="preserve"> </w:t>
      </w:r>
      <w:proofErr w:type="spellStart"/>
      <w:r>
        <w:t>Aberdâr</w:t>
      </w:r>
      <w:proofErr w:type="spellEnd"/>
      <w:r>
        <w:t xml:space="preserve"> (Cwm Cynon) </w:t>
      </w:r>
      <w:proofErr w:type="spellStart"/>
      <w:r>
        <w:t>oedd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poblogaidd</w:t>
      </w:r>
      <w:proofErr w:type="spellEnd"/>
      <w:r>
        <w:t xml:space="preserve"> o bell </w:t>
      </w:r>
      <w:proofErr w:type="spellStart"/>
      <w:r>
        <w:t>ffordd</w:t>
      </w:r>
      <w:proofErr w:type="spellEnd"/>
      <w:r>
        <w:t>.</w:t>
      </w:r>
    </w:p>
    <w:p w14:paraId="4A35C7F8" w14:textId="77777777" w:rsidR="00F96417" w:rsidRDefault="00F96417" w:rsidP="00F96417">
      <w:pPr>
        <w:pStyle w:val="BodyText"/>
      </w:pPr>
      <w:proofErr w:type="spellStart"/>
      <w:r>
        <w:t>Cyfeiriwyd</w:t>
      </w:r>
      <w:proofErr w:type="spellEnd"/>
      <w:r>
        <w:t xml:space="preserve"> at </w:t>
      </w:r>
      <w:proofErr w:type="spellStart"/>
      <w:r>
        <w:t>Colstars</w:t>
      </w:r>
      <w:proofErr w:type="spellEnd"/>
      <w:r>
        <w:t xml:space="preserve">, </w:t>
      </w:r>
      <w:proofErr w:type="spellStart"/>
      <w:r>
        <w:t>comedïwyr</w:t>
      </w:r>
      <w:proofErr w:type="spellEnd"/>
      <w:r>
        <w:t xml:space="preserve">, </w:t>
      </w:r>
      <w:proofErr w:type="spellStart"/>
      <w:r>
        <w:t>ffilmiau</w:t>
      </w:r>
      <w:proofErr w:type="spellEnd"/>
      <w:r>
        <w:t xml:space="preserve"> a </w:t>
      </w:r>
      <w:proofErr w:type="spellStart"/>
      <w:r>
        <w:t>bandiau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rhesymau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Colisëwm</w:t>
      </w:r>
      <w:proofErr w:type="spellEnd"/>
      <w:r>
        <w:t xml:space="preserve">.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ag </w:t>
      </w:r>
      <w:proofErr w:type="spellStart"/>
      <w:r>
        <w:t>Amgueddfa</w:t>
      </w:r>
      <w:proofErr w:type="spellEnd"/>
      <w:r>
        <w:t xml:space="preserve"> </w:t>
      </w:r>
      <w:proofErr w:type="spellStart"/>
      <w:r>
        <w:t>Aberdâr</w:t>
      </w:r>
      <w:proofErr w:type="spellEnd"/>
      <w:r>
        <w:t xml:space="preserve"> (Cwm Cynon), </w:t>
      </w:r>
      <w:proofErr w:type="spellStart"/>
      <w:r>
        <w:t>ymddengys</w:t>
      </w:r>
      <w:proofErr w:type="spellEnd"/>
      <w:r>
        <w:t xml:space="preserve"> bod </w:t>
      </w:r>
      <w:proofErr w:type="spellStart"/>
      <w:r>
        <w:t>presenoldeb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hybu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drws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archfarchnad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hwyluso’r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‘</w:t>
      </w:r>
      <w:proofErr w:type="spellStart"/>
      <w:r>
        <w:t>daro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am </w:t>
      </w:r>
      <w:proofErr w:type="spellStart"/>
      <w:r>
        <w:t>baned</w:t>
      </w:r>
      <w:proofErr w:type="spellEnd"/>
      <w:r>
        <w:t>’.</w:t>
      </w:r>
    </w:p>
    <w:p w14:paraId="0C4543EC" w14:textId="77777777" w:rsidR="00F96417" w:rsidRDefault="00F96417" w:rsidP="00F96417">
      <w:pPr>
        <w:pStyle w:val="BodyText"/>
      </w:pPr>
      <w:r>
        <w:t xml:space="preserve">Er bod </w:t>
      </w:r>
      <w:proofErr w:type="spellStart"/>
      <w:r>
        <w:t>llawer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hoffi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mynychu’r</w:t>
      </w:r>
      <w:proofErr w:type="spellEnd"/>
      <w:r>
        <w:t xml:space="preserve"> </w:t>
      </w:r>
      <w:proofErr w:type="spellStart"/>
      <w:r>
        <w:t>Colisëwm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beirniadaeth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, </w:t>
      </w:r>
      <w:proofErr w:type="spellStart"/>
      <w:r>
        <w:t>maint</w:t>
      </w:r>
      <w:proofErr w:type="spellEnd"/>
      <w:r>
        <w:t xml:space="preserve"> y </w:t>
      </w:r>
      <w:proofErr w:type="spellStart"/>
      <w:r>
        <w:t>seddi</w:t>
      </w:r>
      <w:proofErr w:type="spellEnd"/>
      <w:r>
        <w:t xml:space="preserve">, a dim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waith</w:t>
      </w:r>
      <w:proofErr w:type="spellEnd"/>
      <w:r>
        <w:t xml:space="preserve"> modern a </w:t>
      </w:r>
      <w:proofErr w:type="spellStart"/>
      <w:r>
        <w:t>chyfoes</w:t>
      </w:r>
      <w:proofErr w:type="spellEnd"/>
      <w:r>
        <w:t>.</w:t>
      </w:r>
    </w:p>
    <w:p w14:paraId="584B6B81" w14:textId="77777777" w:rsidR="00F96417" w:rsidRDefault="00F96417" w:rsidP="00F96417">
      <w:pPr>
        <w:pStyle w:val="BodyText"/>
      </w:pPr>
      <w:r>
        <w:t xml:space="preserve">Ni </w:t>
      </w:r>
      <w:proofErr w:type="spellStart"/>
      <w:r>
        <w:t>chyfeiriwyd</w:t>
      </w:r>
      <w:proofErr w:type="spellEnd"/>
      <w:r>
        <w:t xml:space="preserve"> at rai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adnabyddus</w:t>
      </w:r>
      <w:proofErr w:type="spellEnd"/>
      <w:r>
        <w:t xml:space="preserve"> </w:t>
      </w:r>
      <w:proofErr w:type="spellStart"/>
      <w:r>
        <w:t>cyfagos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; </w:t>
      </w:r>
      <w:proofErr w:type="spellStart"/>
      <w:r>
        <w:t>Theatr</w:t>
      </w:r>
      <w:proofErr w:type="spellEnd"/>
      <w:r>
        <w:t xml:space="preserve"> Soar, Neuadd </w:t>
      </w:r>
      <w:proofErr w:type="spellStart"/>
      <w:r>
        <w:t>Gymunedol</w:t>
      </w:r>
      <w:proofErr w:type="spellEnd"/>
      <w:r>
        <w:t xml:space="preserve"> </w:t>
      </w:r>
      <w:proofErr w:type="spellStart"/>
      <w:r>
        <w:t>Trecynon</w:t>
      </w:r>
      <w:proofErr w:type="spellEnd"/>
      <w:r>
        <w:t xml:space="preserve">, </w:t>
      </w:r>
      <w:proofErr w:type="spellStart"/>
      <w:r>
        <w:t>Redhouse</w:t>
      </w:r>
      <w:proofErr w:type="spellEnd"/>
      <w:r>
        <w:t xml:space="preserve"> Cymru, </w:t>
      </w:r>
      <w:proofErr w:type="spellStart"/>
      <w:r>
        <w:t>Amgueddfa</w:t>
      </w:r>
      <w:proofErr w:type="spellEnd"/>
      <w:r>
        <w:t xml:space="preserve"> Pontypridd,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Amgueddfa</w:t>
      </w:r>
      <w:proofErr w:type="spellEnd"/>
      <w:r>
        <w:t xml:space="preserve"> </w:t>
      </w:r>
      <w:proofErr w:type="spellStart"/>
      <w:r>
        <w:t>Stêm</w:t>
      </w:r>
      <w:proofErr w:type="spellEnd"/>
      <w:r>
        <w:t xml:space="preserve">, ac </w:t>
      </w:r>
      <w:proofErr w:type="spellStart"/>
      <w:r>
        <w:t>Amgueddfa</w:t>
      </w:r>
      <w:proofErr w:type="spellEnd"/>
      <w:r>
        <w:t xml:space="preserve"> </w:t>
      </w:r>
      <w:proofErr w:type="spellStart"/>
      <w:r>
        <w:t>Glofa</w:t>
      </w:r>
      <w:proofErr w:type="spellEnd"/>
      <w:r>
        <w:t xml:space="preserve"> </w:t>
      </w:r>
      <w:proofErr w:type="spellStart"/>
      <w:r>
        <w:t>Cefn</w:t>
      </w:r>
      <w:proofErr w:type="spellEnd"/>
      <w:r>
        <w:t xml:space="preserve"> </w:t>
      </w:r>
      <w:proofErr w:type="spellStart"/>
      <w:r>
        <w:t>Coed</w:t>
      </w:r>
      <w:proofErr w:type="spellEnd"/>
      <w:r>
        <w:t>.</w:t>
      </w:r>
    </w:p>
    <w:p w14:paraId="76B03D93" w14:textId="4F880F71" w:rsidR="00F96417" w:rsidRDefault="00F96417" w:rsidP="00F96417">
      <w:pPr>
        <w:pStyle w:val="BodyText"/>
      </w:pPr>
      <w:r>
        <w:t xml:space="preserve">Pan </w:t>
      </w:r>
      <w:proofErr w:type="spellStart"/>
      <w:r>
        <w:t>fyddwn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cymharu’r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â </w:t>
      </w:r>
      <w:proofErr w:type="spellStart"/>
      <w:r>
        <w:t>nhw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Nghwestiwn</w:t>
      </w:r>
      <w:proofErr w:type="spellEnd"/>
      <w:r>
        <w:t xml:space="preserve"> 7,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gofynnon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‘</w:t>
      </w:r>
      <w:proofErr w:type="spellStart"/>
      <w:r>
        <w:t>beth</w:t>
      </w:r>
      <w:proofErr w:type="spellEnd"/>
      <w:r>
        <w:t xml:space="preserve">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chi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amgueddfeydd</w:t>
      </w:r>
      <w:proofErr w:type="spellEnd"/>
      <w:r>
        <w:t xml:space="preserve"> /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?’,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dyhead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adroddwyd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lleol</w:t>
      </w:r>
      <w:proofErr w:type="spellEnd"/>
      <w:r>
        <w:t>.</w:t>
      </w:r>
    </w:p>
    <w:p w14:paraId="11C29035" w14:textId="76164088" w:rsidR="00F96417" w:rsidRDefault="00F96417" w:rsidP="00F96417">
      <w:pPr>
        <w:pStyle w:val="BodyText"/>
        <w:spacing w:after="0"/>
      </w:pPr>
      <w:proofErr w:type="spellStart"/>
      <w:r w:rsidRPr="00F96417">
        <w:t>Gweithgareddau</w:t>
      </w:r>
      <w:proofErr w:type="spellEnd"/>
      <w:r w:rsidRPr="00F96417">
        <w:t xml:space="preserve"> a </w:t>
      </w:r>
      <w:proofErr w:type="spellStart"/>
      <w:r w:rsidRPr="00F96417">
        <w:t>ddarperir</w:t>
      </w:r>
      <w:proofErr w:type="spellEnd"/>
      <w:r>
        <w:tab/>
      </w:r>
      <w:proofErr w:type="spellStart"/>
      <w:r w:rsidRPr="00F96417">
        <w:t>Presenoldeb</w:t>
      </w:r>
      <w:proofErr w:type="spellEnd"/>
      <w:r>
        <w:tab/>
      </w:r>
      <w:r>
        <w:tab/>
      </w:r>
      <w:proofErr w:type="spellStart"/>
      <w:r w:rsidRPr="00F96417">
        <w:t>Dyheadau</w:t>
      </w:r>
      <w:proofErr w:type="spellEnd"/>
    </w:p>
    <w:p w14:paraId="4D128A0F" w14:textId="77777777" w:rsidR="00F96417" w:rsidRDefault="00F96417" w:rsidP="00F96417">
      <w:pPr>
        <w:pStyle w:val="BodyText"/>
        <w:spacing w:after="0"/>
      </w:pPr>
      <w:proofErr w:type="spellStart"/>
      <w:r w:rsidRPr="00F96417">
        <w:t>yn</w:t>
      </w:r>
      <w:proofErr w:type="spellEnd"/>
      <w:r w:rsidRPr="00F96417">
        <w:t xml:space="preserve"> </w:t>
      </w:r>
      <w:proofErr w:type="spellStart"/>
      <w:r w:rsidRPr="00F96417">
        <w:t>lleol</w:t>
      </w:r>
      <w:proofErr w:type="spellEnd"/>
      <w:r w:rsidRPr="00F96417">
        <w:t xml:space="preserve"> o ran </w:t>
      </w:r>
      <w:proofErr w:type="spellStart"/>
      <w:r w:rsidRPr="00F96417">
        <w:t>gweithgareddau</w:t>
      </w:r>
      <w:proofErr w:type="spellEnd"/>
      <w:r w:rsidRPr="00F96417">
        <w:t xml:space="preserve"> </w:t>
      </w:r>
    </w:p>
    <w:p w14:paraId="378A37B9" w14:textId="4C888FEB" w:rsidR="00F96417" w:rsidRDefault="00F96417" w:rsidP="00F96417">
      <w:pPr>
        <w:pStyle w:val="BodyText"/>
        <w:spacing w:after="0"/>
      </w:pPr>
      <w:proofErr w:type="gramStart"/>
      <w:r w:rsidRPr="00F96417">
        <w:t xml:space="preserve">o </w:t>
      </w:r>
      <w:r>
        <w:t xml:space="preserve"> </w:t>
      </w:r>
      <w:proofErr w:type="spellStart"/>
      <w:r w:rsidRPr="00F96417">
        <w:t>Gwestiwn</w:t>
      </w:r>
      <w:proofErr w:type="spellEnd"/>
      <w:proofErr w:type="gramEnd"/>
      <w:r w:rsidRPr="00F96417">
        <w:t xml:space="preserve"> 7 </w:t>
      </w:r>
    </w:p>
    <w:p w14:paraId="153C39FA" w14:textId="77777777" w:rsidR="00F96417" w:rsidRPr="00F96417" w:rsidRDefault="00F96417" w:rsidP="00F96417">
      <w:pPr>
        <w:pStyle w:val="BodyText"/>
        <w:spacing w:after="0"/>
      </w:pPr>
    </w:p>
    <w:p w14:paraId="77FA96F4" w14:textId="77256C8B" w:rsidR="00F96417" w:rsidRPr="00F96417" w:rsidRDefault="00F96417" w:rsidP="00F96417">
      <w:pPr>
        <w:pStyle w:val="BodyText"/>
        <w:spacing w:after="0"/>
      </w:pPr>
      <w:proofErr w:type="spellStart"/>
      <w:r w:rsidRPr="00F96417">
        <w:t>Sioeau</w:t>
      </w:r>
      <w:proofErr w:type="spellEnd"/>
      <w:r w:rsidRPr="00F96417">
        <w:t xml:space="preserve"> </w:t>
      </w:r>
      <w:proofErr w:type="spellStart"/>
      <w:r w:rsidRPr="00F96417">
        <w:t>Cerdd</w:t>
      </w:r>
      <w:proofErr w:type="spellEnd"/>
      <w:r w:rsidRPr="00F96417">
        <w:t xml:space="preserve"> </w:t>
      </w:r>
      <w:r>
        <w:tab/>
      </w:r>
      <w:r>
        <w:tab/>
      </w:r>
      <w:r>
        <w:tab/>
      </w:r>
      <w:r>
        <w:tab/>
      </w:r>
      <w:r w:rsidRPr="00F96417">
        <w:t xml:space="preserve">5% </w:t>
      </w:r>
      <w:r>
        <w:tab/>
      </w:r>
      <w:r>
        <w:tab/>
      </w:r>
      <w:r>
        <w:tab/>
      </w:r>
      <w:r>
        <w:tab/>
      </w:r>
      <w:r w:rsidRPr="00F96417">
        <w:t>30%</w:t>
      </w:r>
    </w:p>
    <w:p w14:paraId="3C581CBD" w14:textId="77777777" w:rsidR="00F96417" w:rsidRDefault="00F96417" w:rsidP="00F96417">
      <w:pPr>
        <w:pStyle w:val="BodyText"/>
        <w:spacing w:after="0"/>
      </w:pPr>
      <w:proofErr w:type="spellStart"/>
      <w:r w:rsidRPr="00F96417">
        <w:t>Dramâu</w:t>
      </w:r>
      <w:proofErr w:type="spellEnd"/>
      <w:r w:rsidRPr="00F96417">
        <w:t xml:space="preserve"> a </w:t>
      </w:r>
      <w:proofErr w:type="spellStart"/>
      <w:r w:rsidRPr="00F96417">
        <w:t>theatr</w:t>
      </w:r>
      <w:proofErr w:type="spellEnd"/>
      <w:r w:rsidRPr="00F96417">
        <w:t xml:space="preserve"> </w:t>
      </w:r>
      <w:proofErr w:type="spellStart"/>
      <w:r w:rsidRPr="00F96417">
        <w:t>draddodiadol</w:t>
      </w:r>
      <w:proofErr w:type="spellEnd"/>
      <w:r w:rsidRPr="00F96417">
        <w:t xml:space="preserve"> </w:t>
      </w:r>
    </w:p>
    <w:p w14:paraId="637DFC2F" w14:textId="23393694" w:rsidR="00F96417" w:rsidRPr="00F96417" w:rsidRDefault="00F96417" w:rsidP="00F96417">
      <w:pPr>
        <w:pStyle w:val="BodyText"/>
        <w:spacing w:after="0"/>
      </w:pPr>
      <w:r w:rsidRPr="00F96417">
        <w:t xml:space="preserve">a modern </w:t>
      </w:r>
      <w:r>
        <w:tab/>
      </w:r>
      <w:r>
        <w:tab/>
      </w:r>
      <w:r>
        <w:tab/>
      </w:r>
      <w:r>
        <w:tab/>
      </w:r>
      <w:r>
        <w:tab/>
      </w:r>
      <w:r w:rsidRPr="00F96417">
        <w:t xml:space="preserve">5% </w:t>
      </w:r>
      <w:r>
        <w:tab/>
      </w:r>
      <w:r>
        <w:tab/>
      </w:r>
      <w:r>
        <w:tab/>
      </w:r>
      <w:r>
        <w:tab/>
      </w:r>
      <w:r w:rsidRPr="00F96417">
        <w:t>30%</w:t>
      </w:r>
    </w:p>
    <w:p w14:paraId="52C90101" w14:textId="77777777" w:rsidR="00F96417" w:rsidRDefault="00F96417" w:rsidP="00F96417">
      <w:pPr>
        <w:pStyle w:val="BodyText"/>
        <w:spacing w:after="0"/>
      </w:pPr>
      <w:proofErr w:type="spellStart"/>
      <w:r w:rsidRPr="00F96417">
        <w:t>Sioeau</w:t>
      </w:r>
      <w:proofErr w:type="spellEnd"/>
      <w:r w:rsidRPr="00F96417">
        <w:t xml:space="preserve"> ac </w:t>
      </w:r>
      <w:proofErr w:type="spellStart"/>
      <w:r w:rsidRPr="00F96417">
        <w:t>arddangosfeydd</w:t>
      </w:r>
      <w:proofErr w:type="spellEnd"/>
      <w:r w:rsidRPr="00F96417">
        <w:t xml:space="preserve"> </w:t>
      </w:r>
    </w:p>
    <w:p w14:paraId="7340867D" w14:textId="55F98720" w:rsidR="00F96417" w:rsidRPr="00F96417" w:rsidRDefault="00F96417" w:rsidP="00F96417">
      <w:pPr>
        <w:pStyle w:val="BodyText"/>
        <w:spacing w:after="0"/>
      </w:pPr>
      <w:proofErr w:type="spellStart"/>
      <w:r w:rsidRPr="00F96417">
        <w:t>teithiol</w:t>
      </w:r>
      <w:proofErr w:type="spellEnd"/>
      <w:r w:rsidRPr="00F96417">
        <w:t xml:space="preserve"> </w:t>
      </w:r>
      <w:proofErr w:type="spellStart"/>
      <w:r w:rsidRPr="00F96417">
        <w:t>mawr</w:t>
      </w:r>
      <w:proofErr w:type="spellEnd"/>
      <w:r w:rsidRPr="00F9641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96417">
        <w:t xml:space="preserve">5% </w:t>
      </w:r>
      <w:r>
        <w:tab/>
      </w:r>
      <w:r>
        <w:tab/>
      </w:r>
      <w:r>
        <w:tab/>
      </w:r>
      <w:r>
        <w:tab/>
      </w:r>
      <w:r w:rsidRPr="00F96417">
        <w:t>22%</w:t>
      </w:r>
    </w:p>
    <w:p w14:paraId="0D746D70" w14:textId="2E0610CD" w:rsidR="00F96417" w:rsidRDefault="00F96417" w:rsidP="00F96417">
      <w:pPr>
        <w:pStyle w:val="BodyText"/>
        <w:spacing w:after="0"/>
      </w:pPr>
      <w:proofErr w:type="spellStart"/>
      <w:r w:rsidRPr="00F96417">
        <w:t>Bandiau</w:t>
      </w:r>
      <w:proofErr w:type="spellEnd"/>
      <w:r w:rsidRPr="00F96417">
        <w:t xml:space="preserve"> a </w:t>
      </w:r>
      <w:proofErr w:type="spellStart"/>
      <w:r w:rsidRPr="00F96417">
        <w:t>chyngherddau</w:t>
      </w:r>
      <w:proofErr w:type="spellEnd"/>
      <w:r>
        <w:tab/>
      </w:r>
      <w:r>
        <w:tab/>
      </w:r>
      <w:r w:rsidRPr="00F96417">
        <w:t>13%</w:t>
      </w:r>
      <w:r>
        <w:tab/>
      </w:r>
      <w:r>
        <w:tab/>
      </w:r>
      <w:r>
        <w:tab/>
      </w:r>
      <w:r w:rsidRPr="00F96417">
        <w:t>20%</w:t>
      </w:r>
    </w:p>
    <w:p w14:paraId="39BF4790" w14:textId="77777777" w:rsidR="00F96417" w:rsidRPr="00F96417" w:rsidRDefault="00F96417" w:rsidP="00F96417">
      <w:pPr>
        <w:pStyle w:val="BodyText"/>
        <w:spacing w:after="0"/>
      </w:pPr>
    </w:p>
    <w:p w14:paraId="46971743" w14:textId="77777777" w:rsidR="00F96417" w:rsidRDefault="00F96417" w:rsidP="00F96417">
      <w:pPr>
        <w:pStyle w:val="BodyText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datgysylltiad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dyhead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,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bod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â </w:t>
      </w:r>
      <w:proofErr w:type="spellStart"/>
      <w:r>
        <w:t>hyn</w:t>
      </w:r>
      <w:proofErr w:type="spellEnd"/>
      <w:r>
        <w:t>.</w:t>
      </w:r>
    </w:p>
    <w:p w14:paraId="757AE3C4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9 </w:t>
      </w:r>
    </w:p>
    <w:p w14:paraId="2D643A4F" w14:textId="31C53479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Ydych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chi’n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credu</w:t>
      </w:r>
      <w:proofErr w:type="spellEnd"/>
      <w:r>
        <w:rPr>
          <w:color w:val="404040" w:themeColor="text1" w:themeTint="BF"/>
        </w:rPr>
        <w:t xml:space="preserve"> bod y 7 project a </w:t>
      </w:r>
      <w:proofErr w:type="spellStart"/>
      <w:r>
        <w:rPr>
          <w:color w:val="404040" w:themeColor="text1" w:themeTint="BF"/>
        </w:rPr>
        <w:t>safle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Amgueddfa</w:t>
      </w:r>
      <w:proofErr w:type="spellEnd"/>
      <w:r>
        <w:rPr>
          <w:color w:val="404040" w:themeColor="text1" w:themeTint="BF"/>
        </w:rPr>
        <w:t xml:space="preserve"> Cymru a </w:t>
      </w:r>
      <w:proofErr w:type="spellStart"/>
      <w:r>
        <w:rPr>
          <w:color w:val="404040" w:themeColor="text1" w:themeTint="BF"/>
        </w:rPr>
        <w:t>enwyd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wedi’u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cysylltu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â’ch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cymuned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leol</w:t>
      </w:r>
      <w:proofErr w:type="spellEnd"/>
      <w:r>
        <w:rPr>
          <w:color w:val="404040" w:themeColor="text1" w:themeTint="BF"/>
        </w:rPr>
        <w:t>?</w:t>
      </w:r>
    </w:p>
    <w:p w14:paraId="791DC1C9" w14:textId="77777777" w:rsidR="00F96417" w:rsidRDefault="00F96417" w:rsidP="00F96417">
      <w:pPr>
        <w:pStyle w:val="BodyText"/>
      </w:pPr>
      <w:r>
        <w:t xml:space="preserve">Dim </w:t>
      </w:r>
      <w:proofErr w:type="spellStart"/>
      <w:r>
        <w:t>ond</w:t>
      </w:r>
      <w:proofErr w:type="spellEnd"/>
      <w:r>
        <w:t xml:space="preserve"> 25%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bod </w:t>
      </w:r>
      <w:proofErr w:type="spellStart"/>
      <w:r>
        <w:t>Amgueddfa</w:t>
      </w:r>
      <w:proofErr w:type="spellEnd"/>
      <w:r>
        <w:t xml:space="preserve"> Cymru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â’u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,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rhannol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amgueddfeydd</w:t>
      </w:r>
      <w:proofErr w:type="spellEnd"/>
      <w:r>
        <w:t xml:space="preserve"> </w:t>
      </w:r>
      <w:proofErr w:type="spellStart"/>
      <w:r>
        <w:t>Amgueddfa</w:t>
      </w:r>
      <w:proofErr w:type="spellEnd"/>
      <w:r>
        <w:t xml:space="preserve"> Cymru, er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ddatgysylltiad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Amgueddfa</w:t>
      </w:r>
      <w:proofErr w:type="spellEnd"/>
      <w:r>
        <w:t xml:space="preserve"> Cymru ac </w:t>
      </w:r>
      <w:proofErr w:type="spellStart"/>
      <w:r>
        <w:t>amgueddfeydd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05A03B1A" w14:textId="77777777" w:rsidR="00F96417" w:rsidRDefault="00F96417" w:rsidP="00F96417">
      <w:pPr>
        <w:pStyle w:val="BodyText"/>
      </w:pPr>
      <w:proofErr w:type="spellStart"/>
      <w:r>
        <w:t>Nid</w:t>
      </w:r>
      <w:proofErr w:type="spellEnd"/>
      <w:r>
        <w:t xml:space="preserve"> </w:t>
      </w:r>
      <w:proofErr w:type="spellStart"/>
      <w:r>
        <w:t>atebodd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a </w:t>
      </w:r>
      <w:proofErr w:type="spellStart"/>
      <w:r>
        <w:t>hwn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lleiaf</w:t>
      </w:r>
      <w:proofErr w:type="spellEnd"/>
      <w:r>
        <w:t xml:space="preserve"> o </w:t>
      </w:r>
      <w:proofErr w:type="spellStart"/>
      <w:r>
        <w:t>ymatebion</w:t>
      </w:r>
      <w:proofErr w:type="spellEnd"/>
      <w:r>
        <w:t xml:space="preserve">. Mae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posibilrwydd</w:t>
      </w:r>
      <w:proofErr w:type="spellEnd"/>
      <w:r>
        <w:t xml:space="preserve"> pam </w:t>
      </w:r>
      <w:proofErr w:type="spellStart"/>
      <w:r>
        <w:t>cafodd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mor </w:t>
      </w:r>
      <w:proofErr w:type="spellStart"/>
      <w:r>
        <w:t>isel</w:t>
      </w:r>
      <w:proofErr w:type="spellEnd"/>
      <w:r>
        <w:t xml:space="preserve"> -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y </w:t>
      </w:r>
      <w:proofErr w:type="spellStart"/>
      <w:r>
        <w:t>cafodd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, neu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dealltwriaeth</w:t>
      </w:r>
      <w:proofErr w:type="spellEnd"/>
      <w:r>
        <w:t xml:space="preserve"> o </w:t>
      </w:r>
      <w:proofErr w:type="spellStart"/>
      <w:r>
        <w:t>Amgueddfa</w:t>
      </w:r>
      <w:proofErr w:type="spellEnd"/>
      <w:r>
        <w:t xml:space="preserve"> Cymru mor </w:t>
      </w:r>
      <w:proofErr w:type="spellStart"/>
      <w:r>
        <w:t>isel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hyder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, er </w:t>
      </w:r>
      <w:proofErr w:type="spellStart"/>
      <w:r>
        <w:t>enghraifft</w:t>
      </w:r>
      <w:proofErr w:type="spellEnd"/>
      <w:r>
        <w:t>.</w:t>
      </w:r>
    </w:p>
    <w:p w14:paraId="0CE50CCE" w14:textId="77777777" w:rsidR="00F96417" w:rsidRPr="00F96417" w:rsidRDefault="00F96417" w:rsidP="00993DD8">
      <w:pPr>
        <w:pStyle w:val="Heading3"/>
        <w:rPr>
          <w:color w:val="404040" w:themeColor="text1" w:themeTint="BF"/>
        </w:rPr>
      </w:pPr>
      <w:proofErr w:type="spellStart"/>
      <w:r w:rsidRPr="00F96417">
        <w:rPr>
          <w:color w:val="404040" w:themeColor="text1" w:themeTint="BF"/>
        </w:rPr>
        <w:t>Cwestiwn</w:t>
      </w:r>
      <w:proofErr w:type="spellEnd"/>
      <w:r w:rsidRPr="00F96417">
        <w:rPr>
          <w:color w:val="404040" w:themeColor="text1" w:themeTint="BF"/>
        </w:rPr>
        <w:t xml:space="preserve"> 10 </w:t>
      </w:r>
    </w:p>
    <w:p w14:paraId="6F080A51" w14:textId="7120A84A" w:rsidR="00F96417" w:rsidRPr="00F96417" w:rsidRDefault="00F96417" w:rsidP="00993DD8">
      <w:pPr>
        <w:pStyle w:val="Heading3"/>
        <w:rPr>
          <w:color w:val="404040" w:themeColor="text1" w:themeTint="BF"/>
        </w:rPr>
      </w:pPr>
      <w:proofErr w:type="spellStart"/>
      <w:r w:rsidRPr="00F96417">
        <w:rPr>
          <w:color w:val="404040" w:themeColor="text1" w:themeTint="BF"/>
        </w:rPr>
        <w:t>Ydych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chi’n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adnabod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llawer</w:t>
      </w:r>
      <w:proofErr w:type="spellEnd"/>
      <w:r w:rsidRPr="00F96417">
        <w:rPr>
          <w:color w:val="404040" w:themeColor="text1" w:themeTint="BF"/>
        </w:rPr>
        <w:t xml:space="preserve"> o </w:t>
      </w:r>
      <w:proofErr w:type="spellStart"/>
      <w:r w:rsidRPr="00F96417">
        <w:rPr>
          <w:color w:val="404040" w:themeColor="text1" w:themeTint="BF"/>
        </w:rPr>
        <w:t>bobl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sydd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wedi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arddangos</w:t>
      </w:r>
      <w:proofErr w:type="spellEnd"/>
      <w:r w:rsidRPr="00F96417">
        <w:rPr>
          <w:color w:val="404040" w:themeColor="text1" w:themeTint="BF"/>
        </w:rPr>
        <w:t xml:space="preserve"> / </w:t>
      </w:r>
      <w:proofErr w:type="spellStart"/>
      <w:r w:rsidRPr="00F96417">
        <w:rPr>
          <w:color w:val="404040" w:themeColor="text1" w:themeTint="BF"/>
        </w:rPr>
        <w:t>perfformio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yn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yr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amgueddfeydd</w:t>
      </w:r>
      <w:proofErr w:type="spellEnd"/>
      <w:r w:rsidRPr="00F96417">
        <w:rPr>
          <w:color w:val="404040" w:themeColor="text1" w:themeTint="BF"/>
        </w:rPr>
        <w:t xml:space="preserve"> / </w:t>
      </w:r>
      <w:proofErr w:type="spellStart"/>
      <w:r w:rsidRPr="00F96417">
        <w:rPr>
          <w:color w:val="404040" w:themeColor="text1" w:themeTint="BF"/>
        </w:rPr>
        <w:t>safleoedd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celfyddydol</w:t>
      </w:r>
      <w:proofErr w:type="spell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lleol</w:t>
      </w:r>
      <w:proofErr w:type="spellEnd"/>
      <w:r w:rsidRPr="00F96417">
        <w:rPr>
          <w:color w:val="404040" w:themeColor="text1" w:themeTint="BF"/>
        </w:rPr>
        <w:t xml:space="preserve"> </w:t>
      </w:r>
      <w:proofErr w:type="gramStart"/>
      <w:r w:rsidRPr="00F96417">
        <w:rPr>
          <w:color w:val="404040" w:themeColor="text1" w:themeTint="BF"/>
        </w:rPr>
        <w:t>a</w:t>
      </w:r>
      <w:proofErr w:type="gramEnd"/>
      <w:r w:rsidRPr="00F96417">
        <w:rPr>
          <w:color w:val="404040" w:themeColor="text1" w:themeTint="BF"/>
        </w:rPr>
        <w:t xml:space="preserve"> </w:t>
      </w:r>
      <w:proofErr w:type="spellStart"/>
      <w:r w:rsidRPr="00F96417">
        <w:rPr>
          <w:color w:val="404040" w:themeColor="text1" w:themeTint="BF"/>
        </w:rPr>
        <w:t>enwyd</w:t>
      </w:r>
      <w:proofErr w:type="spellEnd"/>
      <w:r w:rsidRPr="00F96417">
        <w:rPr>
          <w:color w:val="404040" w:themeColor="text1" w:themeTint="BF"/>
        </w:rPr>
        <w:t>?</w:t>
      </w:r>
    </w:p>
    <w:p w14:paraId="2280B645" w14:textId="77777777" w:rsidR="00F96417" w:rsidRDefault="00F96417" w:rsidP="00F96417">
      <w:pPr>
        <w:pStyle w:val="BodyText"/>
      </w:pPr>
      <w:proofErr w:type="spellStart"/>
      <w:r>
        <w:t>Dywedodd</w:t>
      </w:r>
      <w:proofErr w:type="spellEnd"/>
      <w:r>
        <w:t xml:space="preserve"> 52%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Na/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wnaeth</w:t>
      </w:r>
      <w:proofErr w:type="spellEnd"/>
      <w:r>
        <w:t xml:space="preserve"> 3% </w:t>
      </w:r>
      <w:proofErr w:type="spellStart"/>
      <w:r>
        <w:t>roi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o </w:t>
      </w:r>
      <w:proofErr w:type="spellStart"/>
      <w:r>
        <w:t>gwbl</w:t>
      </w:r>
      <w:proofErr w:type="spellEnd"/>
      <w:r>
        <w:t>.</w:t>
      </w:r>
    </w:p>
    <w:p w14:paraId="3EDD3DD2" w14:textId="77777777" w:rsidR="00F96417" w:rsidRDefault="00F96417" w:rsidP="00F96417">
      <w:pPr>
        <w:pStyle w:val="BodyText"/>
      </w:pPr>
      <w:proofErr w:type="spellStart"/>
      <w:r>
        <w:t>Dywedodd</w:t>
      </w:r>
      <w:proofErr w:type="spellEnd"/>
      <w:r>
        <w:t xml:space="preserve"> 45%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adnabod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arddangos</w:t>
      </w:r>
      <w:proofErr w:type="spellEnd"/>
      <w:r>
        <w:t xml:space="preserve"> / </w:t>
      </w:r>
      <w:proofErr w:type="spellStart"/>
      <w:r>
        <w:t>perfformio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amgueddfeydd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/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76% </w:t>
      </w:r>
      <w:proofErr w:type="spellStart"/>
      <w:r>
        <w:t>ohonyn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Colstars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cysylltiadau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teuluol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plant </w:t>
      </w:r>
      <w:proofErr w:type="spellStart"/>
      <w:r>
        <w:t>yn</w:t>
      </w:r>
      <w:proofErr w:type="spellEnd"/>
      <w:r>
        <w:t xml:space="preserve"> </w:t>
      </w:r>
      <w:proofErr w:type="spellStart"/>
      <w:r>
        <w:t>perfformio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>, dawns a drama.</w:t>
      </w:r>
    </w:p>
    <w:p w14:paraId="48998970" w14:textId="77777777" w:rsidR="00F96417" w:rsidRDefault="00F96417" w:rsidP="00F96417">
      <w:pPr>
        <w:pStyle w:val="BodyText"/>
      </w:pPr>
      <w:proofErr w:type="spellStart"/>
      <w:r>
        <w:t>Ymddengys</w:t>
      </w:r>
      <w:proofErr w:type="spellEnd"/>
      <w:r>
        <w:t xml:space="preserve"> bod y </w:t>
      </w:r>
      <w:proofErr w:type="spellStart"/>
      <w:r>
        <w:t>Colstars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cyrhaeddiad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hon.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cyfleoedd</w:t>
      </w:r>
      <w:proofErr w:type="spellEnd"/>
      <w:r>
        <w:t xml:space="preserve"> da </w:t>
      </w:r>
      <w:proofErr w:type="spellStart"/>
      <w:r>
        <w:t>iddyn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gyfranogi</w:t>
      </w:r>
      <w:proofErr w:type="spellEnd"/>
      <w:r>
        <w:t xml:space="preserve">. 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am </w:t>
      </w:r>
      <w:proofErr w:type="spellStart"/>
      <w:r>
        <w:t>amgueddfeydd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Amgueddfa</w:t>
      </w:r>
      <w:proofErr w:type="spellEnd"/>
      <w:r>
        <w:t xml:space="preserve"> Cymru,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chafwyd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projectau</w:t>
      </w:r>
      <w:proofErr w:type="spellEnd"/>
      <w:r>
        <w:t xml:space="preserve"> </w:t>
      </w:r>
      <w:proofErr w:type="spellStart"/>
      <w:r>
        <w:t>addysgol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cyrhaeddiad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hon.</w:t>
      </w:r>
    </w:p>
    <w:p w14:paraId="06A393D5" w14:textId="77777777" w:rsidR="00F96417" w:rsidRDefault="00F96417" w:rsidP="00F96417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11</w:t>
      </w:r>
    </w:p>
    <w:p w14:paraId="6F6597E6" w14:textId="4C6AF692" w:rsidR="00F96417" w:rsidRDefault="00F96417" w:rsidP="00F96417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Pa </w:t>
      </w:r>
      <w:proofErr w:type="spellStart"/>
      <w:r>
        <w:rPr>
          <w:color w:val="404040" w:themeColor="text1" w:themeTint="BF"/>
        </w:rPr>
        <w:t>fath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arddangosfeydd</w:t>
      </w:r>
      <w:proofErr w:type="spellEnd"/>
      <w:r>
        <w:rPr>
          <w:color w:val="404040" w:themeColor="text1" w:themeTint="BF"/>
        </w:rPr>
        <w:t xml:space="preserve"> / </w:t>
      </w:r>
      <w:proofErr w:type="spellStart"/>
      <w:r>
        <w:rPr>
          <w:color w:val="404040" w:themeColor="text1" w:themeTint="BF"/>
        </w:rPr>
        <w:t>digwyddiadau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diwylliannol</w:t>
      </w:r>
      <w:proofErr w:type="spellEnd"/>
      <w:r>
        <w:rPr>
          <w:color w:val="404040" w:themeColor="text1" w:themeTint="BF"/>
        </w:rPr>
        <w:t xml:space="preserve"> / </w:t>
      </w:r>
      <w:proofErr w:type="spellStart"/>
      <w:r>
        <w:rPr>
          <w:color w:val="404040" w:themeColor="text1" w:themeTint="BF"/>
        </w:rPr>
        <w:t>perfformiadau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fyddai’n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perswadio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ymweld</w:t>
      </w:r>
      <w:proofErr w:type="spellEnd"/>
      <w:r>
        <w:rPr>
          <w:color w:val="404040" w:themeColor="text1" w:themeTint="BF"/>
        </w:rPr>
        <w:t xml:space="preserve"> â 7 </w:t>
      </w:r>
      <w:proofErr w:type="spellStart"/>
      <w:r>
        <w:rPr>
          <w:color w:val="404040" w:themeColor="text1" w:themeTint="BF"/>
        </w:rPr>
        <w:t>Amgueddfa</w:t>
      </w:r>
      <w:proofErr w:type="spellEnd"/>
      <w:r>
        <w:rPr>
          <w:color w:val="404040" w:themeColor="text1" w:themeTint="BF"/>
        </w:rPr>
        <w:t xml:space="preserve"> Cymru / </w:t>
      </w:r>
      <w:proofErr w:type="spellStart"/>
      <w:r>
        <w:rPr>
          <w:color w:val="404040" w:themeColor="text1" w:themeTint="BF"/>
        </w:rPr>
        <w:t>safleoedd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celfyddydol</w:t>
      </w:r>
      <w:proofErr w:type="spellEnd"/>
      <w:r>
        <w:rPr>
          <w:color w:val="404040" w:themeColor="text1" w:themeTint="BF"/>
        </w:rPr>
        <w:t>?</w:t>
      </w:r>
    </w:p>
    <w:p w14:paraId="278141FA" w14:textId="77777777" w:rsidR="00F96417" w:rsidRDefault="00F96417" w:rsidP="00F96417">
      <w:pPr>
        <w:pStyle w:val="BodyText"/>
      </w:pPr>
      <w:proofErr w:type="spellStart"/>
      <w:r>
        <w:t>Cafodd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brwdfrydig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,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</w:t>
      </w:r>
      <w:proofErr w:type="spellStart"/>
      <w:r>
        <w:t>cryf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ffurfiau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>/</w:t>
      </w:r>
      <w:proofErr w:type="spellStart"/>
      <w:r>
        <w:t>diwylliannol</w:t>
      </w:r>
      <w:proofErr w:type="spellEnd"/>
      <w:r>
        <w:t xml:space="preserve"> a </w:t>
      </w:r>
      <w:proofErr w:type="spellStart"/>
      <w:r>
        <w:t>gynigiwyd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dewis</w:t>
      </w:r>
      <w:proofErr w:type="spellEnd"/>
      <w:r>
        <w:t>.</w:t>
      </w:r>
    </w:p>
    <w:p w14:paraId="24CCCB32" w14:textId="77777777" w:rsidR="00F96417" w:rsidRDefault="00F96417" w:rsidP="00F96417">
      <w:pPr>
        <w:pStyle w:val="BodyText"/>
      </w:pP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atebion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Chyngor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awydd</w:t>
      </w:r>
      <w:proofErr w:type="spellEnd"/>
      <w:r>
        <w:t xml:space="preserve"> am </w:t>
      </w:r>
      <w:proofErr w:type="spellStart"/>
      <w:r>
        <w:t>gerddoriaeth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ffurfiau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dominyddu’r</w:t>
      </w:r>
      <w:proofErr w:type="spellEnd"/>
      <w:r>
        <w:t xml:space="preserve"> </w:t>
      </w:r>
      <w:proofErr w:type="spellStart"/>
      <w:r>
        <w:t>naratif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arddangosfeydd</w:t>
      </w:r>
      <w:proofErr w:type="spellEnd"/>
      <w:r>
        <w:t xml:space="preserve">, </w:t>
      </w:r>
      <w:proofErr w:type="spellStart"/>
      <w:r>
        <w:t>arddangosfeydd</w:t>
      </w:r>
      <w:proofErr w:type="spellEnd"/>
      <w:r>
        <w:t xml:space="preserve"> </w:t>
      </w:r>
      <w:proofErr w:type="spellStart"/>
      <w:r>
        <w:t>teithiol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,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 </w:t>
      </w:r>
      <w:proofErr w:type="spellStart"/>
      <w:r>
        <w:t>chymdeithasol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atebion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, a </w:t>
      </w:r>
      <w:proofErr w:type="spellStart"/>
      <w:r>
        <w:t>threftadaeth</w:t>
      </w:r>
      <w:proofErr w:type="spellEnd"/>
      <w:r>
        <w:t>/</w:t>
      </w:r>
      <w:proofErr w:type="spellStart"/>
      <w:r>
        <w:t>hanes</w:t>
      </w:r>
      <w:proofErr w:type="spellEnd"/>
      <w:r>
        <w:t xml:space="preserve"> Cymru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poblogaidd</w:t>
      </w:r>
      <w:proofErr w:type="spellEnd"/>
      <w:r>
        <w:t>.</w:t>
      </w:r>
    </w:p>
    <w:p w14:paraId="5F9BF98E" w14:textId="77777777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a </w:t>
      </w:r>
      <w:proofErr w:type="spellStart"/>
      <w:r>
        <w:t>naws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arno</w:t>
      </w:r>
      <w:proofErr w:type="spellEnd"/>
      <w:r>
        <w:t>.</w:t>
      </w:r>
    </w:p>
    <w:p w14:paraId="7DC1A5DB" w14:textId="77777777" w:rsidR="00F96417" w:rsidRDefault="00F96417" w:rsidP="00F96417">
      <w:pPr>
        <w:pStyle w:val="BodyText"/>
      </w:pPr>
      <w:proofErr w:type="spellStart"/>
      <w:r>
        <w:t>Cwestiwn</w:t>
      </w:r>
      <w:proofErr w:type="spellEnd"/>
      <w:r>
        <w:t xml:space="preserve"> 12 Gan </w:t>
      </w:r>
      <w:proofErr w:type="spellStart"/>
      <w:r>
        <w:t>feddwl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clo</w:t>
      </w:r>
      <w:proofErr w:type="spellEnd"/>
      <w:r>
        <w:t xml:space="preserve">,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ba</w:t>
      </w:r>
      <w:proofErr w:type="spellEnd"/>
      <w:r>
        <w:t xml:space="preserve"> </w:t>
      </w:r>
      <w:proofErr w:type="spellStart"/>
      <w:r>
        <w:t>arddangosfeydd</w:t>
      </w:r>
      <w:proofErr w:type="spellEnd"/>
      <w:r>
        <w:t xml:space="preserve"> a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>?</w:t>
      </w:r>
    </w:p>
    <w:p w14:paraId="0904CAA2" w14:textId="77777777" w:rsidR="00F96417" w:rsidRDefault="00F96417" w:rsidP="00F96417">
      <w:pPr>
        <w:pStyle w:val="BodyText"/>
      </w:pPr>
      <w:proofErr w:type="spellStart"/>
      <w:r>
        <w:t>Wrth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dywedodd</w:t>
      </w:r>
      <w:proofErr w:type="spellEnd"/>
      <w:r>
        <w:t xml:space="preserve"> 80%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un ai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oedden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, neu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oeddent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rhannol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, o </w:t>
      </w:r>
      <w:proofErr w:type="spellStart"/>
      <w:r>
        <w:t>ba</w:t>
      </w:r>
      <w:proofErr w:type="spellEnd"/>
      <w:r>
        <w:t xml:space="preserve"> </w:t>
      </w:r>
      <w:proofErr w:type="spellStart"/>
      <w:r>
        <w:t>arddangosfeydd</w:t>
      </w:r>
      <w:proofErr w:type="spellEnd"/>
      <w:r>
        <w:t xml:space="preserve"> a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. Dim </w:t>
      </w:r>
      <w:proofErr w:type="spellStart"/>
      <w:r>
        <w:t>ond</w:t>
      </w:r>
      <w:proofErr w:type="spellEnd"/>
      <w:r>
        <w:t xml:space="preserve"> 20%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>.</w:t>
      </w:r>
    </w:p>
    <w:p w14:paraId="17DE56EF" w14:textId="77777777" w:rsidR="00F96417" w:rsidRDefault="00F96417" w:rsidP="00F96417">
      <w:pPr>
        <w:pStyle w:val="BodyText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tanamcangyfrif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58%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ddigwyddiadau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ddiwethaf</w:t>
      </w:r>
      <w:proofErr w:type="spellEnd"/>
      <w:r>
        <w:t>.</w:t>
      </w:r>
    </w:p>
    <w:p w14:paraId="558CABE8" w14:textId="77777777" w:rsidR="00993DD8" w:rsidRDefault="00F96417" w:rsidP="00993DD8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13 ac 14 </w:t>
      </w:r>
    </w:p>
    <w:p w14:paraId="47B9DD80" w14:textId="35C9F1BE" w:rsidR="00F96417" w:rsidRDefault="00F96417" w:rsidP="00993DD8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13 - Sut </w:t>
      </w:r>
      <w:proofErr w:type="spellStart"/>
      <w:r>
        <w:rPr>
          <w:color w:val="404040" w:themeColor="text1" w:themeTint="BF"/>
        </w:rPr>
        <w:t>hoffech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gael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gwybod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ddigwyddiadau</w:t>
      </w:r>
      <w:proofErr w:type="spellEnd"/>
      <w:r>
        <w:rPr>
          <w:color w:val="404040" w:themeColor="text1" w:themeTint="BF"/>
        </w:rPr>
        <w:t>/</w:t>
      </w:r>
      <w:proofErr w:type="spellStart"/>
      <w:r>
        <w:rPr>
          <w:color w:val="404040" w:themeColor="text1" w:themeTint="BF"/>
        </w:rPr>
        <w:t>arddangosfeydd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newydd</w:t>
      </w:r>
      <w:proofErr w:type="spellEnd"/>
      <w:r>
        <w:rPr>
          <w:color w:val="404040" w:themeColor="text1" w:themeTint="BF"/>
        </w:rPr>
        <w:t xml:space="preserve">? </w:t>
      </w: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14 - Beth,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tyb</w:t>
      </w:r>
      <w:proofErr w:type="spellEnd"/>
      <w:r>
        <w:rPr>
          <w:color w:val="404040" w:themeColor="text1" w:themeTint="BF"/>
        </w:rPr>
        <w:t xml:space="preserve"> chi, </w:t>
      </w:r>
      <w:proofErr w:type="spellStart"/>
      <w:r>
        <w:rPr>
          <w:color w:val="404040" w:themeColor="text1" w:themeTint="BF"/>
        </w:rPr>
        <w:t>yw’r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ffordd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orau</w:t>
      </w:r>
      <w:proofErr w:type="spellEnd"/>
      <w:r>
        <w:rPr>
          <w:color w:val="404040" w:themeColor="text1" w:themeTint="BF"/>
        </w:rPr>
        <w:t xml:space="preserve"> y gall y </w:t>
      </w:r>
      <w:proofErr w:type="spellStart"/>
      <w:r>
        <w:rPr>
          <w:color w:val="404040" w:themeColor="text1" w:themeTint="BF"/>
        </w:rPr>
        <w:t>Lleoliad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roi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gwybod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bobl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leol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ddigwyddiadau</w:t>
      </w:r>
      <w:proofErr w:type="spellEnd"/>
      <w:r>
        <w:rPr>
          <w:color w:val="404040" w:themeColor="text1" w:themeTint="BF"/>
        </w:rPr>
        <w:t>/</w:t>
      </w:r>
      <w:r w:rsidR="00993DD8"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arddangosfeydd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digwydd</w:t>
      </w:r>
      <w:proofErr w:type="spellEnd"/>
      <w:r>
        <w:rPr>
          <w:color w:val="404040" w:themeColor="text1" w:themeTint="BF"/>
        </w:rPr>
        <w:t>?</w:t>
      </w:r>
    </w:p>
    <w:p w14:paraId="407346B3" w14:textId="77777777" w:rsidR="00F96417" w:rsidRDefault="00F96417" w:rsidP="00F96417">
      <w:pPr>
        <w:pStyle w:val="BodyText"/>
      </w:pPr>
      <w:proofErr w:type="spellStart"/>
      <w:r>
        <w:t>Wrth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ddull</w:t>
      </w:r>
      <w:proofErr w:type="spellEnd"/>
      <w:r>
        <w:t xml:space="preserve"> o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,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electronig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cyfeiriodd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at </w:t>
      </w:r>
      <w:proofErr w:type="spellStart"/>
      <w:r>
        <w:t>bosteri</w:t>
      </w:r>
      <w:proofErr w:type="spellEnd"/>
      <w:r>
        <w:t xml:space="preserve"> a </w:t>
      </w:r>
      <w:proofErr w:type="spellStart"/>
      <w:r>
        <w:t>thaflenni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hoffen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>.</w:t>
      </w:r>
    </w:p>
    <w:p w14:paraId="7A5A4D81" w14:textId="3C64F821" w:rsidR="00F96417" w:rsidRDefault="00F96417" w:rsidP="00F96417">
      <w:pPr>
        <w:pStyle w:val="BodyText"/>
      </w:pPr>
      <w:proofErr w:type="spellStart"/>
      <w:r>
        <w:t>Roedd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safbwyntiau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fyddai’r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orau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ddiddorol</w:t>
      </w:r>
      <w:proofErr w:type="spellEnd"/>
      <w:r>
        <w:t xml:space="preserve"> nodi bod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gwelwyd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Nghwestiwn</w:t>
      </w:r>
      <w:proofErr w:type="spellEnd"/>
      <w:r>
        <w:t xml:space="preserve"> 13, a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 w:rsidR="00993DD8">
        <w:t xml:space="preserve">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. </w:t>
      </w:r>
      <w:proofErr w:type="spellStart"/>
      <w:r>
        <w:t>Nododd</w:t>
      </w:r>
      <w:proofErr w:type="spellEnd"/>
      <w:r>
        <w:t xml:space="preserve"> 37%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11%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>.</w:t>
      </w:r>
    </w:p>
    <w:p w14:paraId="755C4153" w14:textId="77777777" w:rsidR="00F96417" w:rsidRDefault="00F96417" w:rsidP="00F96417">
      <w:pPr>
        <w:pStyle w:val="BodyText"/>
      </w:pPr>
      <w:proofErr w:type="spellStart"/>
      <w:r>
        <w:t>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gramStart"/>
      <w:r>
        <w:t>un dull</w:t>
      </w:r>
      <w:proofErr w:type="gramEnd"/>
      <w:r>
        <w:t xml:space="preserve"> o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neu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addas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>.</w:t>
      </w:r>
    </w:p>
    <w:p w14:paraId="6F4309E8" w14:textId="77777777" w:rsidR="00F96417" w:rsidRDefault="00F96417" w:rsidP="00993DD8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15</w:t>
      </w:r>
    </w:p>
    <w:p w14:paraId="79DFF3C0" w14:textId="77777777" w:rsidR="00F96417" w:rsidRDefault="00F96417" w:rsidP="00993DD8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Beth </w:t>
      </w:r>
      <w:proofErr w:type="spellStart"/>
      <w:r>
        <w:rPr>
          <w:color w:val="404040" w:themeColor="text1" w:themeTint="BF"/>
        </w:rPr>
        <w:t>ydych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chi’n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ystyried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celfyddyd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diwylliant</w:t>
      </w:r>
      <w:proofErr w:type="spellEnd"/>
      <w:r>
        <w:rPr>
          <w:color w:val="404040" w:themeColor="text1" w:themeTint="BF"/>
        </w:rPr>
        <w:t>?</w:t>
      </w:r>
    </w:p>
    <w:p w14:paraId="1F97114D" w14:textId="77777777" w:rsidR="00F96417" w:rsidRDefault="00F96417" w:rsidP="00F96417">
      <w:pPr>
        <w:pStyle w:val="BodyText"/>
      </w:pPr>
      <w:proofErr w:type="spellStart"/>
      <w:r>
        <w:t>Wrth</w:t>
      </w:r>
      <w:proofErr w:type="spellEnd"/>
      <w:r>
        <w:t xml:space="preserve"> </w:t>
      </w:r>
      <w:proofErr w:type="spellStart"/>
      <w:r>
        <w:t>ddisgrifio</w:t>
      </w:r>
      <w:proofErr w:type="spellEnd"/>
      <w:r>
        <w:t xml:space="preserve"> </w:t>
      </w:r>
      <w:proofErr w:type="spellStart"/>
      <w:r>
        <w:t>celfyddyd</w:t>
      </w:r>
      <w:proofErr w:type="spellEnd"/>
      <w:r>
        <w:t xml:space="preserve">, </w:t>
      </w:r>
      <w:proofErr w:type="spellStart"/>
      <w:r>
        <w:t>nododd</w:t>
      </w:r>
      <w:proofErr w:type="spellEnd"/>
      <w:r>
        <w:t xml:space="preserve"> y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ffurfiau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gelfyddyd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gyfleu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pwynt</w:t>
      </w:r>
      <w:proofErr w:type="spellEnd"/>
      <w:r>
        <w:t>.</w:t>
      </w:r>
    </w:p>
    <w:p w14:paraId="017F76E4" w14:textId="77777777" w:rsidR="00F96417" w:rsidRDefault="00F96417" w:rsidP="00F96417">
      <w:pPr>
        <w:pStyle w:val="BodyText"/>
      </w:pPr>
      <w:proofErr w:type="spellStart"/>
      <w:r>
        <w:t>Wrth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diwylliant</w:t>
      </w:r>
      <w:proofErr w:type="spellEnd"/>
      <w:r>
        <w:t xml:space="preserve">, </w:t>
      </w:r>
      <w:proofErr w:type="spellStart"/>
      <w:r>
        <w:t>cynigiodd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gymharu</w:t>
      </w:r>
      <w:proofErr w:type="spellEnd"/>
      <w:r>
        <w:t xml:space="preserve"> </w:t>
      </w:r>
      <w:proofErr w:type="spellStart"/>
      <w:r>
        <w:t>â’u</w:t>
      </w:r>
      <w:proofErr w:type="spellEnd"/>
      <w:r>
        <w:t xml:space="preserve"> </w:t>
      </w:r>
      <w:proofErr w:type="spellStart"/>
      <w:r>
        <w:t>hymatebion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celfyddyd</w:t>
      </w:r>
      <w:proofErr w:type="spellEnd"/>
      <w:r>
        <w:t xml:space="preserve">. Y </w:t>
      </w:r>
      <w:proofErr w:type="spellStart"/>
      <w:r>
        <w:t>themâu</w:t>
      </w:r>
      <w:proofErr w:type="spellEnd"/>
      <w:r>
        <w:t xml:space="preserve"> </w:t>
      </w:r>
      <w:proofErr w:type="spellStart"/>
      <w:r>
        <w:t>amlycaf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;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, </w:t>
      </w:r>
      <w:proofErr w:type="spellStart"/>
      <w:r>
        <w:t>Treftadaeth</w:t>
      </w:r>
      <w:proofErr w:type="spellEnd"/>
      <w:r>
        <w:t>, a Hanes.</w:t>
      </w:r>
    </w:p>
    <w:p w14:paraId="1200B9FC" w14:textId="77777777" w:rsidR="00F96417" w:rsidRDefault="00F96417" w:rsidP="00F96417">
      <w:pPr>
        <w:pStyle w:val="BodyText"/>
      </w:pPr>
      <w:proofErr w:type="spellStart"/>
      <w:r>
        <w:t>Cynigiodd</w:t>
      </w:r>
      <w:proofErr w:type="spellEnd"/>
      <w:r>
        <w:t xml:space="preserve"> </w:t>
      </w:r>
      <w:proofErr w:type="spellStart"/>
      <w:r>
        <w:t>carfan</w:t>
      </w:r>
      <w:proofErr w:type="spellEnd"/>
      <w:r>
        <w:t xml:space="preserve"> </w:t>
      </w:r>
      <w:proofErr w:type="spellStart"/>
      <w:r>
        <w:t>fach</w:t>
      </w:r>
      <w:proofErr w:type="spellEnd"/>
      <w:r>
        <w:t xml:space="preserve"> </w:t>
      </w:r>
      <w:proofErr w:type="spellStart"/>
      <w:r>
        <w:t>frwdfrydig</w:t>
      </w:r>
      <w:proofErr w:type="spellEnd"/>
      <w:r>
        <w:t xml:space="preserve"> (16%) y </w:t>
      </w:r>
      <w:proofErr w:type="spellStart"/>
      <w:r>
        <w:t>syniad</w:t>
      </w:r>
      <w:proofErr w:type="spellEnd"/>
      <w:r>
        <w:t xml:space="preserve"> </w:t>
      </w:r>
      <w:proofErr w:type="spellStart"/>
      <w:r>
        <w:t>diddorol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popeth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bywydau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annatod</w:t>
      </w:r>
      <w:proofErr w:type="spellEnd"/>
      <w:r>
        <w:t xml:space="preserve"> o </w:t>
      </w:r>
      <w:proofErr w:type="spellStart"/>
      <w:r>
        <w:t>gelfyddyd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>.</w:t>
      </w:r>
    </w:p>
    <w:p w14:paraId="40EBB205" w14:textId="77777777" w:rsidR="00F96417" w:rsidRDefault="00F96417" w:rsidP="00F96417">
      <w:pPr>
        <w:pStyle w:val="BodyText"/>
      </w:pPr>
      <w:proofErr w:type="spellStart"/>
      <w:r>
        <w:t>I’w</w:t>
      </w:r>
      <w:proofErr w:type="spellEnd"/>
      <w:r>
        <w:t xml:space="preserve"> nodi: dim </w:t>
      </w:r>
      <w:proofErr w:type="spellStart"/>
      <w:r>
        <w:t>ond</w:t>
      </w:r>
      <w:proofErr w:type="spellEnd"/>
      <w:r>
        <w:t xml:space="preserve"> un </w:t>
      </w:r>
      <w:proofErr w:type="spellStart"/>
      <w:r>
        <w:t>ymatebydd</w:t>
      </w:r>
      <w:proofErr w:type="spellEnd"/>
      <w:r>
        <w:t xml:space="preserve"> </w:t>
      </w:r>
      <w:proofErr w:type="spellStart"/>
      <w:r>
        <w:t>gyfeiriodd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Eisteddfod,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cyrhaeddiad</w:t>
      </w:r>
      <w:proofErr w:type="spellEnd"/>
      <w:r>
        <w:t xml:space="preserve"> </w:t>
      </w:r>
      <w:proofErr w:type="spellStart"/>
      <w:r>
        <w:t>gwael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gymuned</w:t>
      </w:r>
      <w:proofErr w:type="spellEnd"/>
      <w:r>
        <w:t xml:space="preserve"> hon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siaradwyr</w:t>
      </w:r>
      <w:proofErr w:type="spellEnd"/>
      <w:r>
        <w:t xml:space="preserve"> </w:t>
      </w:r>
      <w:proofErr w:type="spellStart"/>
      <w:r>
        <w:t>Saesneg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bennaf</w:t>
      </w:r>
      <w:proofErr w:type="spellEnd"/>
      <w:r>
        <w:t xml:space="preserve">. </w:t>
      </w:r>
      <w:proofErr w:type="spellStart"/>
      <w:r>
        <w:t>Gwelwyd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Cymraeg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hefyd</w:t>
      </w:r>
      <w:proofErr w:type="spellEnd"/>
      <w:r>
        <w:t>.</w:t>
      </w:r>
    </w:p>
    <w:p w14:paraId="12F9A1D7" w14:textId="77777777" w:rsidR="00993DD8" w:rsidRDefault="00F96417" w:rsidP="00993DD8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16 </w:t>
      </w:r>
    </w:p>
    <w:p w14:paraId="2D193502" w14:textId="752E798A" w:rsidR="00F96417" w:rsidRDefault="00F96417" w:rsidP="00993DD8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Faint </w:t>
      </w:r>
      <w:proofErr w:type="spellStart"/>
      <w:r>
        <w:rPr>
          <w:color w:val="404040" w:themeColor="text1" w:themeTint="BF"/>
        </w:rPr>
        <w:t>ydych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chi’n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teimlo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wedi’ch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cysylltu</w:t>
      </w:r>
      <w:proofErr w:type="spellEnd"/>
      <w:r>
        <w:rPr>
          <w:color w:val="404040" w:themeColor="text1" w:themeTint="BF"/>
        </w:rPr>
        <w:t xml:space="preserve"> â </w:t>
      </w:r>
      <w:proofErr w:type="spellStart"/>
      <w:r>
        <w:rPr>
          <w:color w:val="404040" w:themeColor="text1" w:themeTint="BF"/>
        </w:rPr>
        <w:t>chelfyddyd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diwylliant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cymuned</w:t>
      </w:r>
      <w:proofErr w:type="spellEnd"/>
      <w:r>
        <w:rPr>
          <w:color w:val="404040" w:themeColor="text1" w:themeTint="BF"/>
        </w:rPr>
        <w:t>?</w:t>
      </w:r>
    </w:p>
    <w:p w14:paraId="3B135EF3" w14:textId="77777777" w:rsidR="00F96417" w:rsidRDefault="00F96417" w:rsidP="00F96417">
      <w:pPr>
        <w:pStyle w:val="BodyText"/>
      </w:pPr>
      <w:r>
        <w:t xml:space="preserve">Er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mynychu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88%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datgysylltu</w:t>
      </w:r>
      <w:proofErr w:type="spellEnd"/>
      <w:r>
        <w:t xml:space="preserve"> neu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datgysylltu’n</w:t>
      </w:r>
      <w:proofErr w:type="spellEnd"/>
      <w:r>
        <w:t xml:space="preserve"> </w:t>
      </w:r>
      <w:proofErr w:type="spellStart"/>
      <w:r>
        <w:t>rhannol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cymuned</w:t>
      </w:r>
      <w:proofErr w:type="spellEnd"/>
      <w:r>
        <w:t>.</w:t>
      </w:r>
    </w:p>
    <w:p w14:paraId="712E6638" w14:textId="77777777" w:rsidR="00F96417" w:rsidRDefault="00F96417" w:rsidP="00F96417">
      <w:pPr>
        <w:pStyle w:val="BodyText"/>
      </w:pPr>
      <w:r>
        <w:t xml:space="preserve">Gyda data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gwrthdaro</w:t>
      </w:r>
      <w:proofErr w:type="spellEnd"/>
      <w:r>
        <w:t xml:space="preserve"> </w:t>
      </w:r>
      <w:proofErr w:type="spellStart"/>
      <w:r>
        <w:t>cymaint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phresenoldeb</w:t>
      </w:r>
      <w:proofErr w:type="spellEnd"/>
      <w:r>
        <w:t xml:space="preserve"> a </w:t>
      </w:r>
      <w:proofErr w:type="spellStart"/>
      <w:r>
        <w:t>chysylltiad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ansawdd</w:t>
      </w:r>
      <w:proofErr w:type="spellEnd"/>
      <w:r>
        <w:t xml:space="preserve"> y </w:t>
      </w:r>
      <w:proofErr w:type="spellStart"/>
      <w:r>
        <w:t>profiadau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>/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mynychu</w:t>
      </w:r>
      <w:proofErr w:type="spellEnd"/>
      <w:r>
        <w:t>.</w:t>
      </w:r>
    </w:p>
    <w:p w14:paraId="1C14594C" w14:textId="77777777" w:rsidR="00F96417" w:rsidRDefault="00F96417" w:rsidP="00F96417">
      <w:pPr>
        <w:pStyle w:val="BodyText"/>
      </w:pPr>
      <w:proofErr w:type="spellStart"/>
      <w:r>
        <w:t>Fel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weld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Nghwestiwn</w:t>
      </w:r>
      <w:proofErr w:type="spellEnd"/>
      <w:r>
        <w:t xml:space="preserve"> 7 ac 8,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datgysylltiad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dyheadau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genres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ddigon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datgysylltiad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o 88%.</w:t>
      </w:r>
    </w:p>
    <w:p w14:paraId="53B28243" w14:textId="77777777" w:rsidR="00F96417" w:rsidRDefault="00F96417" w:rsidP="00F96417">
      <w:pPr>
        <w:pStyle w:val="BodyText"/>
      </w:pPr>
      <w:proofErr w:type="spellStart"/>
      <w:r>
        <w:t>Cwestiwn</w:t>
      </w:r>
      <w:proofErr w:type="spellEnd"/>
      <w:r>
        <w:t xml:space="preserve"> 17 Beth </w:t>
      </w:r>
      <w:proofErr w:type="spellStart"/>
      <w:r>
        <w:t>fyddech</w:t>
      </w:r>
      <w:proofErr w:type="spellEnd"/>
      <w:r>
        <w:t xml:space="preserve"> chi a/neu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raglen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hariannu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gweithgarwch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chi?</w:t>
      </w:r>
    </w:p>
    <w:p w14:paraId="4B79440D" w14:textId="1CE50ABD" w:rsidR="00F96417" w:rsidRDefault="00F96417" w:rsidP="00F96417">
      <w:pPr>
        <w:pStyle w:val="BodyText"/>
      </w:pPr>
      <w:proofErr w:type="spellStart"/>
      <w:r>
        <w:t>Gellid</w:t>
      </w:r>
      <w:proofErr w:type="spellEnd"/>
      <w:r>
        <w:t xml:space="preserve"> </w:t>
      </w:r>
      <w:proofErr w:type="spellStart"/>
      <w:r>
        <w:t>disgrifio’r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brwdfrydig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ddatblygiad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bod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bethau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beth</w:t>
      </w:r>
      <w:proofErr w:type="spellEnd"/>
      <w:r w:rsidR="00993DD8"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cynigiodd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123 </w:t>
      </w:r>
      <w:proofErr w:type="spellStart"/>
      <w:r>
        <w:t>awgrym</w:t>
      </w:r>
      <w:proofErr w:type="spellEnd"/>
      <w:r>
        <w:t xml:space="preserve"> </w:t>
      </w:r>
      <w:proofErr w:type="spellStart"/>
      <w:r>
        <w:t>cadarn</w:t>
      </w:r>
      <w:proofErr w:type="spellEnd"/>
      <w:r>
        <w:t xml:space="preserve">.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ymatebydd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wnaeth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>.</w:t>
      </w:r>
    </w:p>
    <w:p w14:paraId="063482E3" w14:textId="1D458E40" w:rsidR="00F96417" w:rsidRDefault="00F96417" w:rsidP="00993DD8">
      <w:pPr>
        <w:pStyle w:val="BodyText"/>
        <w:numPr>
          <w:ilvl w:val="0"/>
          <w:numId w:val="44"/>
        </w:numPr>
      </w:pPr>
      <w:proofErr w:type="spellStart"/>
      <w:r>
        <w:t>Roedd</w:t>
      </w:r>
      <w:proofErr w:type="spellEnd"/>
      <w:r>
        <w:t xml:space="preserve"> y </w:t>
      </w:r>
      <w:proofErr w:type="spellStart"/>
      <w:r>
        <w:t>dyhead</w:t>
      </w:r>
      <w:proofErr w:type="spellEnd"/>
      <w:r>
        <w:t xml:space="preserve"> am </w:t>
      </w:r>
      <w:proofErr w:type="spellStart"/>
      <w:r>
        <w:t>fwy</w:t>
      </w:r>
      <w:proofErr w:type="spellEnd"/>
      <w:r>
        <w:t xml:space="preserve"> o </w:t>
      </w:r>
      <w:proofErr w:type="spellStart"/>
      <w:r>
        <w:t>ddosbarthiadau</w:t>
      </w:r>
      <w:proofErr w:type="spellEnd"/>
      <w:r>
        <w:t xml:space="preserve"> </w:t>
      </w:r>
      <w:proofErr w:type="spellStart"/>
      <w:r>
        <w:t>celf</w:t>
      </w:r>
      <w:proofErr w:type="spellEnd"/>
      <w:r>
        <w:t xml:space="preserve"> a </w:t>
      </w:r>
      <w:proofErr w:type="spellStart"/>
      <w:r>
        <w:t>chrefft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50%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o </w:t>
      </w:r>
      <w:proofErr w:type="spellStart"/>
      <w:r>
        <w:t>blaid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  <w:proofErr w:type="spellStart"/>
      <w:r>
        <w:t>Nodwyd</w:t>
      </w:r>
      <w:proofErr w:type="spellEnd"/>
      <w:r>
        <w:t xml:space="preserve"> 14 </w:t>
      </w:r>
      <w:proofErr w:type="spellStart"/>
      <w:r>
        <w:t>gweithgaredd</w:t>
      </w:r>
      <w:proofErr w:type="spellEnd"/>
      <w:r>
        <w:t xml:space="preserve"> </w:t>
      </w:r>
      <w:proofErr w:type="spellStart"/>
      <w:r>
        <w:t>celf</w:t>
      </w:r>
      <w:proofErr w:type="spellEnd"/>
      <w:r>
        <w:t xml:space="preserve"> a </w:t>
      </w:r>
      <w:proofErr w:type="spellStart"/>
      <w:r>
        <w:t>chrefft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y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dosbarthiadau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ynddynt</w:t>
      </w:r>
      <w:proofErr w:type="spellEnd"/>
      <w:r>
        <w:t xml:space="preserve"> o </w:t>
      </w:r>
      <w:proofErr w:type="spellStart"/>
      <w:r>
        <w:t>fudd</w:t>
      </w:r>
      <w:proofErr w:type="spellEnd"/>
      <w:r>
        <w:t>.</w:t>
      </w:r>
    </w:p>
    <w:p w14:paraId="278E01FA" w14:textId="040AE92E" w:rsidR="00F96417" w:rsidRDefault="00F96417" w:rsidP="00993DD8">
      <w:pPr>
        <w:pStyle w:val="BodyText"/>
        <w:numPr>
          <w:ilvl w:val="0"/>
          <w:numId w:val="44"/>
        </w:numPr>
      </w:pPr>
      <w:proofErr w:type="spellStart"/>
      <w:r>
        <w:t>Arweiniodd</w:t>
      </w:r>
      <w:proofErr w:type="spellEnd"/>
      <w:r>
        <w:t xml:space="preserve"> y </w:t>
      </w:r>
      <w:proofErr w:type="spellStart"/>
      <w:r>
        <w:t>drafodaeth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ddemocrateiddio</w:t>
      </w:r>
      <w:proofErr w:type="spellEnd"/>
      <w:r>
        <w:t xml:space="preserve"> </w:t>
      </w:r>
      <w:proofErr w:type="spellStart"/>
      <w:r>
        <w:t>celfyddyd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at </w:t>
      </w:r>
      <w:proofErr w:type="spellStart"/>
      <w:r>
        <w:t>bron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draean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o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gaiff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ariannu</w:t>
      </w:r>
      <w:proofErr w:type="spellEnd"/>
      <w:r>
        <w:t>.</w:t>
      </w:r>
    </w:p>
    <w:p w14:paraId="0DEEA08D" w14:textId="31A048BA" w:rsidR="00F96417" w:rsidRDefault="00F96417" w:rsidP="00993DD8">
      <w:pPr>
        <w:pStyle w:val="BodyText"/>
        <w:numPr>
          <w:ilvl w:val="0"/>
          <w:numId w:val="44"/>
        </w:numPr>
      </w:pPr>
      <w:proofErr w:type="spellStart"/>
      <w:r>
        <w:t>Roedd</w:t>
      </w:r>
      <w:proofErr w:type="spellEnd"/>
      <w:r>
        <w:t xml:space="preserve"> </w:t>
      </w:r>
      <w:proofErr w:type="spellStart"/>
      <w:r>
        <w:t>bron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draean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gefnogaeth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>.</w:t>
      </w:r>
    </w:p>
    <w:p w14:paraId="1691F4B4" w14:textId="6D12D831" w:rsidR="00F96417" w:rsidRDefault="00F96417" w:rsidP="00993DD8">
      <w:pPr>
        <w:pStyle w:val="BodyText"/>
        <w:numPr>
          <w:ilvl w:val="0"/>
          <w:numId w:val="44"/>
        </w:numPr>
      </w:pPr>
      <w:proofErr w:type="spellStart"/>
      <w:r>
        <w:t>Roedd</w:t>
      </w:r>
      <w:proofErr w:type="spellEnd"/>
      <w:r>
        <w:t xml:space="preserve"> </w:t>
      </w:r>
      <w:proofErr w:type="spellStart"/>
      <w:r>
        <w:t>ychydig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nag un </w:t>
      </w:r>
      <w:proofErr w:type="spellStart"/>
      <w:r>
        <w:t>ymhob</w:t>
      </w:r>
      <w:proofErr w:type="spellEnd"/>
      <w:r>
        <w:t xml:space="preserve"> pump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awyddus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theatr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Colisëwm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hariannu’n</w:t>
      </w:r>
      <w:proofErr w:type="spellEnd"/>
      <w:r>
        <w:t xml:space="preserve"> well.</w:t>
      </w:r>
    </w:p>
    <w:p w14:paraId="786548B2" w14:textId="06FCBABA" w:rsidR="00F96417" w:rsidRDefault="00F96417" w:rsidP="00993DD8">
      <w:pPr>
        <w:pStyle w:val="BodyText"/>
        <w:numPr>
          <w:ilvl w:val="0"/>
          <w:numId w:val="44"/>
        </w:numPr>
      </w:pPr>
      <w:proofErr w:type="spellStart"/>
      <w:r>
        <w:t>Cafwyd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Colstars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astudiaeth</w:t>
      </w:r>
      <w:proofErr w:type="spellEnd"/>
      <w:r>
        <w:t xml:space="preserve"> hon.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dywedodd</w:t>
      </w:r>
      <w:proofErr w:type="spellEnd"/>
      <w:r>
        <w:t xml:space="preserve"> 8%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hoffen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Colstars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hariannu’n</w:t>
      </w:r>
      <w:proofErr w:type="spellEnd"/>
      <w:r>
        <w:t xml:space="preserve"> well.</w:t>
      </w:r>
    </w:p>
    <w:p w14:paraId="60A2D46A" w14:textId="28942CD7" w:rsidR="00F96417" w:rsidRDefault="00F96417" w:rsidP="00993DD8">
      <w:pPr>
        <w:pStyle w:val="BodyText"/>
        <w:numPr>
          <w:ilvl w:val="0"/>
          <w:numId w:val="44"/>
        </w:numPr>
      </w:pPr>
      <w:proofErr w:type="spellStart"/>
      <w:r>
        <w:t>Nodwyd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Covid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gymunedau</w:t>
      </w:r>
      <w:proofErr w:type="spellEnd"/>
      <w:r>
        <w:t xml:space="preserve">, </w:t>
      </w:r>
      <w:proofErr w:type="spellStart"/>
      <w:r>
        <w:t>gydag</w:t>
      </w:r>
      <w:proofErr w:type="spellEnd"/>
      <w:r>
        <w:t xml:space="preserve"> 16%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>/</w:t>
      </w:r>
      <w:proofErr w:type="spellStart"/>
      <w:r>
        <w:t>diwylliannol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ariennir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faterion</w:t>
      </w:r>
      <w:proofErr w:type="spellEnd"/>
      <w:r>
        <w:t xml:space="preserve"> </w:t>
      </w:r>
      <w:proofErr w:type="spellStart"/>
      <w:r>
        <w:t>cydlyniant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a </w:t>
      </w:r>
      <w:proofErr w:type="spellStart"/>
      <w:r>
        <w:t>waethygwyd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Covid.</w:t>
      </w:r>
    </w:p>
    <w:p w14:paraId="61BBDB2B" w14:textId="57890195" w:rsidR="00F96417" w:rsidRDefault="00F96417" w:rsidP="00993DD8">
      <w:pPr>
        <w:pStyle w:val="BodyText"/>
        <w:numPr>
          <w:ilvl w:val="0"/>
          <w:numId w:val="44"/>
        </w:numPr>
      </w:pPr>
      <w:proofErr w:type="spellStart"/>
      <w:r>
        <w:t>Cyfeiriodd</w:t>
      </w:r>
      <w:proofErr w:type="spellEnd"/>
      <w:r>
        <w:t xml:space="preserve"> 10%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at </w:t>
      </w:r>
      <w:proofErr w:type="spellStart"/>
      <w:r>
        <w:t>gludiant</w:t>
      </w:r>
      <w:proofErr w:type="spellEnd"/>
      <w:r>
        <w:t xml:space="preserve"> a </w:t>
      </w:r>
      <w:proofErr w:type="spellStart"/>
      <w:r>
        <w:t>hygyrchedd</w:t>
      </w:r>
      <w:proofErr w:type="spellEnd"/>
      <w:r>
        <w:t xml:space="preserve"> </w:t>
      </w:r>
      <w:proofErr w:type="spellStart"/>
      <w:r>
        <w:t>anabledd</w:t>
      </w:r>
      <w:proofErr w:type="spellEnd"/>
      <w:r>
        <w:t>.</w:t>
      </w:r>
    </w:p>
    <w:p w14:paraId="7ED3F9B4" w14:textId="3E0E83ED" w:rsidR="00F96417" w:rsidRDefault="00F96417" w:rsidP="00993DD8">
      <w:pPr>
        <w:pStyle w:val="BodyText"/>
        <w:numPr>
          <w:ilvl w:val="0"/>
          <w:numId w:val="44"/>
        </w:numPr>
      </w:pPr>
      <w:proofErr w:type="spellStart"/>
      <w:r>
        <w:t>Roedd</w:t>
      </w:r>
      <w:proofErr w:type="spellEnd"/>
      <w:r>
        <w:t xml:space="preserve"> 5%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gelfyddydau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rhyng-genhedlaeth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brosiectau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nyrsio</w:t>
      </w:r>
      <w:proofErr w:type="spellEnd"/>
      <w:r>
        <w:t>.</w:t>
      </w:r>
    </w:p>
    <w:p w14:paraId="251F5C9D" w14:textId="77777777" w:rsidR="00F96417" w:rsidRDefault="00F96417" w:rsidP="00F96417">
      <w:pPr>
        <w:pStyle w:val="BodyText"/>
      </w:pPr>
      <w:r>
        <w:t xml:space="preserve">Mae </w:t>
      </w:r>
      <w:proofErr w:type="spellStart"/>
      <w:r>
        <w:t>nifer</w:t>
      </w:r>
      <w:proofErr w:type="spellEnd"/>
      <w:r>
        <w:t xml:space="preserve"> a </w:t>
      </w:r>
      <w:proofErr w:type="spellStart"/>
      <w:r>
        <w:t>dyfnder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cymhelliant</w:t>
      </w:r>
      <w:proofErr w:type="spellEnd"/>
      <w:r>
        <w:t xml:space="preserve"> ac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awyddus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hardal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dosbarthiadau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gall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doniau</w:t>
      </w:r>
      <w:proofErr w:type="spellEnd"/>
      <w:r>
        <w:t>.</w:t>
      </w:r>
    </w:p>
    <w:p w14:paraId="2D618BF2" w14:textId="77777777" w:rsidR="00993DD8" w:rsidRDefault="00F96417" w:rsidP="00993DD8">
      <w:pPr>
        <w:pStyle w:val="Heading3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Cwestiwn</w:t>
      </w:r>
      <w:proofErr w:type="spellEnd"/>
      <w:r>
        <w:rPr>
          <w:color w:val="404040" w:themeColor="text1" w:themeTint="BF"/>
        </w:rPr>
        <w:t xml:space="preserve"> 18 </w:t>
      </w:r>
    </w:p>
    <w:p w14:paraId="3F30AE01" w14:textId="55E42B64" w:rsidR="00F96417" w:rsidRDefault="00F96417" w:rsidP="00993DD8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Beth </w:t>
      </w:r>
      <w:proofErr w:type="spellStart"/>
      <w:r>
        <w:rPr>
          <w:color w:val="404040" w:themeColor="text1" w:themeTint="BF"/>
        </w:rPr>
        <w:t>fyddai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neges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derfynol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Gyngor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Celfyddydau</w:t>
      </w:r>
      <w:proofErr w:type="spellEnd"/>
      <w:r>
        <w:rPr>
          <w:color w:val="404040" w:themeColor="text1" w:themeTint="BF"/>
        </w:rPr>
        <w:t>/</w:t>
      </w:r>
      <w:proofErr w:type="spellStart"/>
      <w:r>
        <w:rPr>
          <w:color w:val="404040" w:themeColor="text1" w:themeTint="BF"/>
        </w:rPr>
        <w:t>Amgueddfa</w:t>
      </w:r>
      <w:proofErr w:type="spellEnd"/>
      <w:r>
        <w:rPr>
          <w:color w:val="404040" w:themeColor="text1" w:themeTint="BF"/>
        </w:rPr>
        <w:t xml:space="preserve"> Cymru?</w:t>
      </w:r>
    </w:p>
    <w:p w14:paraId="49903454" w14:textId="77777777" w:rsidR="00F96417" w:rsidRDefault="00F96417" w:rsidP="00F96417">
      <w:pPr>
        <w:pStyle w:val="BodyText"/>
      </w:pPr>
      <w:proofErr w:type="spellStart"/>
      <w:r>
        <w:t>Cynlluniwyd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roi’r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gyfeirio’n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at </w:t>
      </w:r>
      <w:proofErr w:type="spellStart"/>
      <w:r>
        <w:t>Gyngor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ac </w:t>
      </w:r>
      <w:proofErr w:type="spellStart"/>
      <w:r>
        <w:t>Amgueddfa</w:t>
      </w:r>
      <w:proofErr w:type="spellEnd"/>
      <w:r>
        <w:t xml:space="preserve"> Cymru.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atebion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gyfoethog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trafodaethau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arweiniwyd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>.</w:t>
      </w:r>
    </w:p>
    <w:p w14:paraId="3C345DCC" w14:textId="77777777" w:rsidR="00F96417" w:rsidRDefault="00F96417" w:rsidP="00F96417">
      <w:pPr>
        <w:pStyle w:val="BodyText"/>
      </w:pPr>
      <w:proofErr w:type="spellStart"/>
      <w:r>
        <w:t>Rhannwyd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themâu</w:t>
      </w:r>
      <w:proofErr w:type="spellEnd"/>
      <w:r>
        <w:t>.</w:t>
      </w:r>
    </w:p>
    <w:p w14:paraId="3FFF2870" w14:textId="4790FDA2" w:rsidR="00F96417" w:rsidRDefault="00F96417" w:rsidP="00993DD8">
      <w:pPr>
        <w:pStyle w:val="BodyText"/>
        <w:numPr>
          <w:ilvl w:val="0"/>
          <w:numId w:val="46"/>
        </w:numPr>
      </w:pPr>
      <w:proofErr w:type="spellStart"/>
      <w:r>
        <w:t>Cefnogwyd</w:t>
      </w:r>
      <w:proofErr w:type="spellEnd"/>
      <w:r>
        <w:t xml:space="preserve"> y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democrateiddio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chwarter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debyg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fynegwyd</w:t>
      </w:r>
      <w:proofErr w:type="spellEnd"/>
      <w:r>
        <w:t xml:space="preserve"> ac a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Nghwestiwn</w:t>
      </w:r>
      <w:proofErr w:type="spellEnd"/>
      <w:r>
        <w:t xml:space="preserve"> 17.</w:t>
      </w:r>
    </w:p>
    <w:p w14:paraId="3ABF158C" w14:textId="6DA66E62" w:rsidR="00F96417" w:rsidRDefault="00F96417" w:rsidP="00993DD8">
      <w:pPr>
        <w:pStyle w:val="BodyText"/>
        <w:numPr>
          <w:ilvl w:val="0"/>
          <w:numId w:val="46"/>
        </w:numPr>
      </w:pPr>
      <w:r>
        <w:t xml:space="preserve">Gan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elfennau</w:t>
      </w:r>
      <w:proofErr w:type="spellEnd"/>
      <w:r>
        <w:t xml:space="preserve"> o </w:t>
      </w:r>
      <w:proofErr w:type="spellStart"/>
      <w:r>
        <w:t>ddemocratiaeth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traean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bod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a </w:t>
      </w:r>
      <w:proofErr w:type="spellStart"/>
      <w:r>
        <w:t>buddsoddi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>.</w:t>
      </w:r>
    </w:p>
    <w:p w14:paraId="5907CA7C" w14:textId="24E5A4C2" w:rsidR="00F96417" w:rsidRDefault="00F96417" w:rsidP="00993DD8">
      <w:pPr>
        <w:pStyle w:val="BodyText"/>
        <w:numPr>
          <w:ilvl w:val="0"/>
          <w:numId w:val="46"/>
        </w:numPr>
      </w:pPr>
      <w:proofErr w:type="spellStart"/>
      <w:r>
        <w:t>Unwaith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debyg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Gwestiwn</w:t>
      </w:r>
      <w:proofErr w:type="spellEnd"/>
      <w:r>
        <w:t xml:space="preserve"> 17,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un </w:t>
      </w:r>
      <w:proofErr w:type="spellStart"/>
      <w:r>
        <w:t>ymhob</w:t>
      </w:r>
      <w:proofErr w:type="spellEnd"/>
      <w:r>
        <w:t xml:space="preserve"> bump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>/</w:t>
      </w:r>
      <w:proofErr w:type="spellStart"/>
      <w:r>
        <w:t>Amgueddfa</w:t>
      </w:r>
      <w:proofErr w:type="spellEnd"/>
      <w:r>
        <w:t xml:space="preserve"> Cymru </w:t>
      </w:r>
      <w:proofErr w:type="spellStart"/>
      <w:r>
        <w:t>ganolbwyntio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>.</w:t>
      </w:r>
    </w:p>
    <w:p w14:paraId="1AEFCF77" w14:textId="18EE6365" w:rsidR="00F96417" w:rsidRDefault="00F96417" w:rsidP="00993DD8">
      <w:pPr>
        <w:pStyle w:val="BodyText"/>
        <w:numPr>
          <w:ilvl w:val="0"/>
          <w:numId w:val="46"/>
        </w:numPr>
      </w:pPr>
      <w:proofErr w:type="spellStart"/>
      <w:r>
        <w:t>Nodwyd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wael</w:t>
      </w:r>
      <w:proofErr w:type="spellEnd"/>
      <w:r>
        <w:t xml:space="preserve"> ac </w:t>
      </w:r>
      <w:proofErr w:type="spellStart"/>
      <w:r>
        <w:t>ysbeidiol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deunydd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, </w:t>
      </w:r>
      <w:proofErr w:type="spellStart"/>
      <w:r>
        <w:t>gydag</w:t>
      </w:r>
      <w:proofErr w:type="spellEnd"/>
      <w:r>
        <w:t xml:space="preserve"> 8%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 o </w:t>
      </w:r>
      <w:proofErr w:type="spellStart"/>
      <w:r>
        <w:t>ddarparu’r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hwn</w:t>
      </w:r>
      <w:proofErr w:type="spellEnd"/>
      <w:r>
        <w:t>.</w:t>
      </w:r>
    </w:p>
    <w:p w14:paraId="7CF6C897" w14:textId="0C67E705" w:rsidR="00F96417" w:rsidRDefault="00F96417" w:rsidP="00993DD8">
      <w:pPr>
        <w:pStyle w:val="BodyText"/>
        <w:numPr>
          <w:ilvl w:val="0"/>
          <w:numId w:val="46"/>
        </w:numPr>
      </w:pPr>
      <w:proofErr w:type="spellStart"/>
      <w:r>
        <w:t>Drwy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astudiaeth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fforddiadwyedd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nododd</w:t>
      </w:r>
      <w:proofErr w:type="spellEnd"/>
      <w:r>
        <w:t xml:space="preserve"> 7%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problem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datrys</w:t>
      </w:r>
      <w:proofErr w:type="spellEnd"/>
      <w:r>
        <w:t>.</w:t>
      </w:r>
    </w:p>
    <w:p w14:paraId="227A4A2F" w14:textId="09166FAE" w:rsidR="00F96417" w:rsidRDefault="00F96417" w:rsidP="00993DD8">
      <w:pPr>
        <w:pStyle w:val="BodyText"/>
        <w:numPr>
          <w:ilvl w:val="0"/>
          <w:numId w:val="46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debyg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Gwestiwn</w:t>
      </w:r>
      <w:proofErr w:type="spellEnd"/>
      <w:r>
        <w:t xml:space="preserve"> 17, </w:t>
      </w:r>
      <w:proofErr w:type="spellStart"/>
      <w:r>
        <w:t>cyfeiriodd</w:t>
      </w:r>
      <w:proofErr w:type="spellEnd"/>
      <w:r>
        <w:t xml:space="preserve"> 8%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ailadeiladu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Covid.</w:t>
      </w:r>
    </w:p>
    <w:p w14:paraId="487CB455" w14:textId="3CC716EA" w:rsidR="00F96417" w:rsidRDefault="00F96417" w:rsidP="00993DD8">
      <w:pPr>
        <w:pStyle w:val="BodyText"/>
        <w:numPr>
          <w:ilvl w:val="0"/>
          <w:numId w:val="46"/>
        </w:numPr>
      </w:pPr>
      <w:proofErr w:type="spellStart"/>
      <w:r>
        <w:t>Cyfeiriodd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fach</w:t>
      </w:r>
      <w:proofErr w:type="spellEnd"/>
      <w:r>
        <w:t xml:space="preserve"> o </w:t>
      </w:r>
      <w:proofErr w:type="spellStart"/>
      <w:r>
        <w:t>ymatebwyr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am </w:t>
      </w:r>
      <w:proofErr w:type="spellStart"/>
      <w:r>
        <w:t>ffocws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gwledig</w:t>
      </w:r>
      <w:proofErr w:type="spellEnd"/>
      <w:r>
        <w:t>.</w:t>
      </w:r>
    </w:p>
    <w:p w14:paraId="731EF0C0" w14:textId="77777777" w:rsidR="00F96417" w:rsidRDefault="00F96417" w:rsidP="00F96417">
      <w:pPr>
        <w:pStyle w:val="BodyText"/>
      </w:pPr>
      <w:proofErr w:type="spellStart"/>
      <w:r>
        <w:t>Yn</w:t>
      </w:r>
      <w:proofErr w:type="spellEnd"/>
      <w:r>
        <w:t xml:space="preserve"> </w:t>
      </w:r>
      <w:proofErr w:type="spellStart"/>
      <w:r>
        <w:t>debyg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Gwestiwn</w:t>
      </w:r>
      <w:proofErr w:type="spellEnd"/>
      <w:r>
        <w:t xml:space="preserve"> 17,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cymhelliant</w:t>
      </w:r>
      <w:proofErr w:type="spellEnd"/>
      <w:r>
        <w:t xml:space="preserve"> a </w:t>
      </w:r>
      <w:proofErr w:type="spellStart"/>
      <w:r>
        <w:t>brwdfrydedd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hardal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, ac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>/</w:t>
      </w:r>
      <w:proofErr w:type="spellStart"/>
      <w:r>
        <w:t>Amgueddfa</w:t>
      </w:r>
      <w:proofErr w:type="spellEnd"/>
      <w:r>
        <w:t xml:space="preserve"> Cymru a </w:t>
      </w:r>
      <w:proofErr w:type="spellStart"/>
      <w:r>
        <w:t>chwaraewyr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weithredu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14:paraId="74F43BF5" w14:textId="77777777" w:rsidR="00F96417" w:rsidRDefault="00F96417" w:rsidP="00993DD8">
      <w:pPr>
        <w:pStyle w:val="Heading2"/>
        <w:rPr>
          <w:color w:val="404040" w:themeColor="text1" w:themeTint="BF"/>
        </w:rPr>
      </w:pPr>
      <w:bookmarkStart w:id="12" w:name="_Toc79417295"/>
      <w:r>
        <w:rPr>
          <w:color w:val="404040" w:themeColor="text1" w:themeTint="BF"/>
        </w:rPr>
        <w:t xml:space="preserve">5. </w:t>
      </w:r>
      <w:proofErr w:type="spellStart"/>
      <w:r>
        <w:rPr>
          <w:color w:val="404040" w:themeColor="text1" w:themeTint="BF"/>
        </w:rPr>
        <w:t>Argymhellion</w:t>
      </w:r>
      <w:bookmarkEnd w:id="12"/>
      <w:proofErr w:type="spellEnd"/>
    </w:p>
    <w:p w14:paraId="58AD1618" w14:textId="77777777" w:rsidR="00F96417" w:rsidRDefault="00F96417" w:rsidP="00F96417">
      <w:pPr>
        <w:pStyle w:val="BodyText"/>
      </w:pPr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,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bod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gref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am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ag </w:t>
      </w:r>
      <w:proofErr w:type="spellStart"/>
      <w:r>
        <w:t>ymagwedd</w:t>
      </w:r>
      <w:proofErr w:type="spellEnd"/>
      <w:r>
        <w:t xml:space="preserve"> Cymru </w:t>
      </w:r>
      <w:proofErr w:type="spellStart"/>
      <w:r>
        <w:t>tuag</w:t>
      </w:r>
      <w:proofErr w:type="spellEnd"/>
      <w:r>
        <w:t xml:space="preserve"> at y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difreintiedig</w:t>
      </w:r>
      <w:proofErr w:type="spellEnd"/>
      <w:r>
        <w:t xml:space="preserve"> </w:t>
      </w:r>
      <w:proofErr w:type="spellStart"/>
      <w:r>
        <w:t>gwledig</w:t>
      </w:r>
      <w:proofErr w:type="spellEnd"/>
      <w:r>
        <w:t xml:space="preserve">.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bod y </w:t>
      </w:r>
      <w:proofErr w:type="spellStart"/>
      <w:r>
        <w:t>canfyddiadau’n</w:t>
      </w:r>
      <w:proofErr w:type="spellEnd"/>
      <w:r>
        <w:t xml:space="preserve"> </w:t>
      </w:r>
      <w:proofErr w:type="spellStart"/>
      <w:r>
        <w:t>adlewyrchu’n</w:t>
      </w:r>
      <w:proofErr w:type="spellEnd"/>
      <w:r>
        <w:t xml:space="preserve"> </w:t>
      </w:r>
      <w:proofErr w:type="spellStart"/>
      <w:r>
        <w:t>gryf</w:t>
      </w:r>
      <w:proofErr w:type="spellEnd"/>
      <w:r>
        <w:t xml:space="preserve"> </w:t>
      </w:r>
      <w:proofErr w:type="spellStart"/>
      <w:r>
        <w:t>ddyhead</w:t>
      </w:r>
      <w:proofErr w:type="spellEnd"/>
      <w:r>
        <w:t xml:space="preserve"> ac </w:t>
      </w:r>
      <w:proofErr w:type="spellStart"/>
      <w:r>
        <w:t>angen</w:t>
      </w:r>
      <w:proofErr w:type="spellEnd"/>
      <w:r>
        <w:t xml:space="preserve"> am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ymagwedd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un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â’i</w:t>
      </w:r>
      <w:proofErr w:type="spellEnd"/>
      <w:r>
        <w:t xml:space="preserve"> </w:t>
      </w:r>
      <w:proofErr w:type="spellStart"/>
      <w:r>
        <w:t>gwreiddiau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damcaniaeth</w:t>
      </w:r>
      <w:proofErr w:type="spellEnd"/>
      <w:r>
        <w:t xml:space="preserve"> ac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hanfod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gyfoethog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diffiniad</w:t>
      </w:r>
      <w:proofErr w:type="spellEnd"/>
      <w:r>
        <w:t xml:space="preserve"> </w:t>
      </w:r>
      <w:proofErr w:type="spellStart"/>
      <w:r>
        <w:t>celfyddyd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gyfyngu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gaiff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,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cyfryngau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ehangu’r</w:t>
      </w:r>
      <w:proofErr w:type="spellEnd"/>
      <w:r>
        <w:t xml:space="preserve"> </w:t>
      </w:r>
      <w:proofErr w:type="spellStart"/>
      <w:r>
        <w:t>diffiniad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o </w:t>
      </w:r>
      <w:proofErr w:type="spellStart"/>
      <w:r>
        <w:t>reidrwydd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ymagwedd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cynhwysol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ymyriadau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tirlun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>.</w:t>
      </w:r>
    </w:p>
    <w:p w14:paraId="03358CBC" w14:textId="77777777" w:rsidR="00F96417" w:rsidRDefault="00F96417" w:rsidP="00F96417">
      <w:pPr>
        <w:pStyle w:val="BodyText"/>
      </w:pPr>
      <w:proofErr w:type="spellStart"/>
      <w:r>
        <w:t>Dylai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ac </w:t>
      </w:r>
      <w:proofErr w:type="spellStart"/>
      <w:r>
        <w:t>Amgueddfa</w:t>
      </w:r>
      <w:proofErr w:type="spellEnd"/>
      <w:r>
        <w:t xml:space="preserve"> Cymru </w:t>
      </w:r>
      <w:proofErr w:type="spellStart"/>
      <w:r>
        <w:t>ddilyn</w:t>
      </w:r>
      <w:proofErr w:type="spellEnd"/>
      <w:r>
        <w:t xml:space="preserve"> </w:t>
      </w:r>
      <w:proofErr w:type="spellStart"/>
      <w:r>
        <w:t>arweiniad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a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y </w:t>
      </w:r>
      <w:proofErr w:type="spellStart"/>
      <w:r>
        <w:t>syniadaeth</w:t>
      </w:r>
      <w:proofErr w:type="spellEnd"/>
      <w:r>
        <w:t xml:space="preserve"> ‘</w:t>
      </w:r>
      <w:proofErr w:type="spellStart"/>
      <w:r>
        <w:t>Adeiladu’n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Fwy Teg’.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polisïau</w:t>
      </w:r>
      <w:proofErr w:type="spellEnd"/>
      <w:r>
        <w:t xml:space="preserve"> ac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>.</w:t>
      </w:r>
    </w:p>
    <w:p w14:paraId="3864BEFF" w14:textId="77777777" w:rsidR="00F96417" w:rsidRDefault="00F96417" w:rsidP="00F96417">
      <w:pPr>
        <w:pStyle w:val="BodyText"/>
      </w:pPr>
      <w:r>
        <w:t xml:space="preserve">Mae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gyhoeddiadau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manylu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ddamcaniaeth</w:t>
      </w:r>
      <w:proofErr w:type="spellEnd"/>
      <w:r>
        <w:t xml:space="preserve"> ac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, felly </w:t>
      </w:r>
      <w:proofErr w:type="spellStart"/>
      <w:r>
        <w:t>i</w:t>
      </w:r>
      <w:proofErr w:type="spellEnd"/>
      <w:r>
        <w:t xml:space="preserve"> </w:t>
      </w:r>
      <w:proofErr w:type="spellStart"/>
      <w:r>
        <w:t>gadw’r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gryno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wnawn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hatgynhyrchu</w:t>
      </w:r>
      <w:proofErr w:type="spellEnd"/>
      <w:r>
        <w:t xml:space="preserve"> </w:t>
      </w:r>
      <w:proofErr w:type="spellStart"/>
      <w:r>
        <w:t>yma</w:t>
      </w:r>
      <w:proofErr w:type="spellEnd"/>
      <w:r>
        <w:t>.</w:t>
      </w:r>
    </w:p>
    <w:p w14:paraId="0C00070C" w14:textId="77777777" w:rsidR="00F96417" w:rsidRDefault="00F96417" w:rsidP="00993DD8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1. </w:t>
      </w:r>
      <w:proofErr w:type="spellStart"/>
      <w:r>
        <w:rPr>
          <w:color w:val="404040" w:themeColor="text1" w:themeTint="BF"/>
        </w:rPr>
        <w:t>Mabwysiadu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Democratiaeth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Ddiwylliannol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arfer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damcaniaeth</w:t>
      </w:r>
      <w:proofErr w:type="spellEnd"/>
    </w:p>
    <w:p w14:paraId="781B09A2" w14:textId="77777777" w:rsidR="00F96417" w:rsidRDefault="00F96417" w:rsidP="00F96417">
      <w:pPr>
        <w:pStyle w:val="BodyText"/>
      </w:pP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syniad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,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lawer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dydyn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mabwysiadu’n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strwythur</w:t>
      </w:r>
      <w:proofErr w:type="spellEnd"/>
      <w:r>
        <w:t xml:space="preserve"> </w:t>
      </w:r>
      <w:proofErr w:type="spellStart"/>
      <w:r>
        <w:t>ariannu</w:t>
      </w:r>
      <w:proofErr w:type="spellEnd"/>
      <w:r>
        <w:t xml:space="preserve"> a </w:t>
      </w:r>
      <w:proofErr w:type="spellStart"/>
      <w:r>
        <w:t>phenderfyniadau</w:t>
      </w:r>
      <w:proofErr w:type="spellEnd"/>
      <w:r>
        <w:t xml:space="preserve">. </w:t>
      </w:r>
      <w:proofErr w:type="spellStart"/>
      <w:r>
        <w:t>Dydyn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tanamcangyfrif</w:t>
      </w:r>
      <w:proofErr w:type="spellEnd"/>
      <w:r>
        <w:t xml:space="preserve"> pa mor </w:t>
      </w:r>
      <w:proofErr w:type="spellStart"/>
      <w:r>
        <w:t>anodd</w:t>
      </w:r>
      <w:proofErr w:type="spellEnd"/>
      <w:r>
        <w:t xml:space="preserve">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sefydliadol</w:t>
      </w:r>
      <w:proofErr w:type="spellEnd"/>
      <w:r>
        <w:t xml:space="preserve"> </w:t>
      </w:r>
      <w:proofErr w:type="spellStart"/>
      <w:r>
        <w:t>byth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hawdd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>.</w:t>
      </w:r>
    </w:p>
    <w:p w14:paraId="404D877C" w14:textId="77777777" w:rsidR="00F96417" w:rsidRDefault="00F96417" w:rsidP="00F96417">
      <w:pPr>
        <w:pStyle w:val="BodyText"/>
      </w:pPr>
      <w:r w:rsidRPr="00993DD8">
        <w:rPr>
          <w:rStyle w:val="Heading3Char"/>
          <w:color w:val="404040" w:themeColor="text1" w:themeTint="BF"/>
        </w:rPr>
        <w:t xml:space="preserve">2. </w:t>
      </w:r>
      <w:proofErr w:type="spellStart"/>
      <w:r w:rsidRPr="00993DD8">
        <w:rPr>
          <w:rStyle w:val="Heading3Char"/>
          <w:color w:val="404040" w:themeColor="text1" w:themeTint="BF"/>
        </w:rPr>
        <w:t>Creu</w:t>
      </w:r>
      <w:proofErr w:type="spellEnd"/>
      <w:r w:rsidRPr="00993DD8">
        <w:rPr>
          <w:rStyle w:val="Heading3Char"/>
          <w:color w:val="404040" w:themeColor="text1" w:themeTint="BF"/>
        </w:rPr>
        <w:t xml:space="preserve"> </w:t>
      </w:r>
      <w:proofErr w:type="spellStart"/>
      <w:r w:rsidRPr="00993DD8">
        <w:rPr>
          <w:rStyle w:val="Heading3Char"/>
          <w:color w:val="404040" w:themeColor="text1" w:themeTint="BF"/>
        </w:rPr>
        <w:t>strwythur</w:t>
      </w:r>
      <w:proofErr w:type="spellEnd"/>
      <w:r w:rsidRPr="00993DD8">
        <w:rPr>
          <w:rStyle w:val="Heading3Char"/>
          <w:color w:val="404040" w:themeColor="text1" w:themeTint="BF"/>
        </w:rPr>
        <w:t xml:space="preserve"> </w:t>
      </w:r>
      <w:proofErr w:type="spellStart"/>
      <w:r w:rsidRPr="00993DD8">
        <w:rPr>
          <w:rStyle w:val="Heading3Char"/>
          <w:color w:val="404040" w:themeColor="text1" w:themeTint="BF"/>
        </w:rPr>
        <w:t>sy’n</w:t>
      </w:r>
      <w:proofErr w:type="spellEnd"/>
      <w:r w:rsidRPr="00993DD8">
        <w:rPr>
          <w:rStyle w:val="Heading3Char"/>
          <w:color w:val="404040" w:themeColor="text1" w:themeTint="BF"/>
        </w:rPr>
        <w:t xml:space="preserve"> </w:t>
      </w:r>
      <w:proofErr w:type="spellStart"/>
      <w:r w:rsidRPr="00993DD8">
        <w:rPr>
          <w:rStyle w:val="Heading3Char"/>
          <w:color w:val="404040" w:themeColor="text1" w:themeTint="BF"/>
        </w:rPr>
        <w:t>caniatáu</w:t>
      </w:r>
      <w:proofErr w:type="spellEnd"/>
      <w:r w:rsidRPr="00993DD8">
        <w:rPr>
          <w:rStyle w:val="Heading3Char"/>
          <w:color w:val="404040" w:themeColor="text1" w:themeTint="BF"/>
        </w:rPr>
        <w:t xml:space="preserve"> </w:t>
      </w:r>
      <w:proofErr w:type="spellStart"/>
      <w:r w:rsidRPr="00993DD8">
        <w:rPr>
          <w:rStyle w:val="Heading3Char"/>
          <w:color w:val="404040" w:themeColor="text1" w:themeTint="BF"/>
        </w:rPr>
        <w:t>gweithredu</w:t>
      </w:r>
      <w:proofErr w:type="spellEnd"/>
      <w:r w:rsidRPr="00993DD8">
        <w:rPr>
          <w:rStyle w:val="Heading3Char"/>
          <w:color w:val="404040" w:themeColor="text1" w:themeTint="BF"/>
        </w:rPr>
        <w:t xml:space="preserve"> </w:t>
      </w:r>
      <w:proofErr w:type="spellStart"/>
      <w:r w:rsidRPr="00993DD8">
        <w:rPr>
          <w:rStyle w:val="Heading3Char"/>
          <w:color w:val="404040" w:themeColor="text1" w:themeTint="BF"/>
        </w:rPr>
        <w:t>Democratiaeth</w:t>
      </w:r>
      <w:proofErr w:type="spellEnd"/>
      <w:r w:rsidRPr="00993DD8">
        <w:rPr>
          <w:rStyle w:val="Heading3Char"/>
          <w:color w:val="404040" w:themeColor="text1" w:themeTint="BF"/>
        </w:rPr>
        <w:t xml:space="preserve"> </w:t>
      </w:r>
      <w:proofErr w:type="spellStart"/>
      <w:r w:rsidRPr="00993DD8">
        <w:rPr>
          <w:rStyle w:val="Heading3Char"/>
          <w:color w:val="404040" w:themeColor="text1" w:themeTint="BF"/>
        </w:rPr>
        <w:t>Ddiwylliannol</w:t>
      </w:r>
      <w:proofErr w:type="spellEnd"/>
      <w:r>
        <w:t>.</w:t>
      </w:r>
    </w:p>
    <w:p w14:paraId="79536ECB" w14:textId="77777777" w:rsidR="00F96417" w:rsidRDefault="00F96417" w:rsidP="00F96417">
      <w:pPr>
        <w:pStyle w:val="BodyText"/>
      </w:pP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model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strwythurau</w:t>
      </w:r>
      <w:proofErr w:type="spellEnd"/>
      <w:r>
        <w:t xml:space="preserve">.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byrddau</w:t>
      </w:r>
      <w:proofErr w:type="spellEnd"/>
      <w:r>
        <w:t xml:space="preserve"> </w:t>
      </w:r>
      <w:proofErr w:type="spellStart"/>
      <w:r>
        <w:t>cynghorol</w:t>
      </w:r>
      <w:proofErr w:type="spellEnd"/>
      <w:r>
        <w:t xml:space="preserve"> dan </w:t>
      </w:r>
      <w:proofErr w:type="spellStart"/>
      <w:r>
        <w:t>arweiniad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neu </w:t>
      </w:r>
      <w:proofErr w:type="spellStart"/>
      <w:r>
        <w:t>baneli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. </w:t>
      </w:r>
      <w:proofErr w:type="spellStart"/>
      <w:r>
        <w:t>Dylai’r</w:t>
      </w:r>
      <w:proofErr w:type="spellEnd"/>
      <w:r>
        <w:t xml:space="preserve"> </w:t>
      </w:r>
      <w:proofErr w:type="spellStart"/>
      <w:r>
        <w:t>byrddau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dryloyw</w:t>
      </w:r>
      <w:proofErr w:type="spellEnd"/>
      <w:r>
        <w:t xml:space="preserve">,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alluogi’r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brosesau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a </w:t>
      </w:r>
      <w:proofErr w:type="spellStart"/>
      <w:r>
        <w:t>dymuniadau’r</w:t>
      </w:r>
      <w:proofErr w:type="spellEnd"/>
      <w:r>
        <w:t xml:space="preserve"> </w:t>
      </w:r>
      <w:proofErr w:type="spellStart"/>
      <w:r>
        <w:t>gymuned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hadlewyrchu’n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paneli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byrddau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fantais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o </w:t>
      </w:r>
      <w:proofErr w:type="spellStart"/>
      <w:r>
        <w:t>weithredu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llysgenhadon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ac </w:t>
      </w:r>
      <w:proofErr w:type="spellStart"/>
      <w:r>
        <w:t>Amgueddfa</w:t>
      </w:r>
      <w:proofErr w:type="spellEnd"/>
      <w:r>
        <w:t xml:space="preserve"> Cymru,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amdanyn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galon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>.</w:t>
      </w:r>
    </w:p>
    <w:p w14:paraId="10CE5E48" w14:textId="77777777" w:rsidR="00F96417" w:rsidRDefault="00F96417" w:rsidP="00993DD8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3. </w:t>
      </w:r>
      <w:proofErr w:type="spellStart"/>
      <w:r>
        <w:rPr>
          <w:color w:val="404040" w:themeColor="text1" w:themeTint="BF"/>
        </w:rPr>
        <w:t>Creu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cymuned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ddiddordeb</w:t>
      </w:r>
      <w:proofErr w:type="spellEnd"/>
      <w:r>
        <w:rPr>
          <w:color w:val="404040" w:themeColor="text1" w:themeTint="BF"/>
        </w:rPr>
        <w:t>.</w:t>
      </w:r>
    </w:p>
    <w:p w14:paraId="58039F6F" w14:textId="77777777" w:rsidR="00F96417" w:rsidRDefault="00F96417" w:rsidP="00F96417">
      <w:pPr>
        <w:pStyle w:val="BodyText"/>
      </w:pPr>
      <w:r>
        <w:t xml:space="preserve">Mae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astudiaeth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addysgol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gymuned</w:t>
      </w:r>
      <w:proofErr w:type="spellEnd"/>
      <w:r>
        <w:t xml:space="preserve"> o </w:t>
      </w:r>
      <w:proofErr w:type="spellStart"/>
      <w:r>
        <w:t>ddiddordeb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cynorthwyo</w:t>
      </w:r>
      <w:proofErr w:type="spellEnd"/>
      <w:r>
        <w:t xml:space="preserve"> </w:t>
      </w:r>
      <w:proofErr w:type="spellStart"/>
      <w:r>
        <w:t>ymagwedd</w:t>
      </w:r>
      <w:proofErr w:type="spellEnd"/>
      <w:r>
        <w:t xml:space="preserve"> </w:t>
      </w:r>
      <w:proofErr w:type="spellStart"/>
      <w:r>
        <w:t>gydlynus</w:t>
      </w:r>
      <w:proofErr w:type="spellEnd"/>
      <w:r>
        <w:t xml:space="preserve"> a </w:t>
      </w:r>
      <w:proofErr w:type="spellStart"/>
      <w:r>
        <w:t>democrataidd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gyfeiriad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y </w:t>
      </w:r>
      <w:proofErr w:type="spellStart"/>
      <w:r>
        <w:t>dymunant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.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da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chreu’r</w:t>
      </w:r>
      <w:proofErr w:type="spellEnd"/>
      <w:r>
        <w:t xml:space="preserve"> </w:t>
      </w:r>
      <w:proofErr w:type="spellStart"/>
      <w:r>
        <w:t>tirlun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cyd-gynhyrchu</w:t>
      </w:r>
      <w:proofErr w:type="spellEnd"/>
      <w:r>
        <w:t xml:space="preserve"> a </w:t>
      </w:r>
      <w:proofErr w:type="spellStart"/>
      <w:r>
        <w:t>chydweithio</w:t>
      </w:r>
      <w:proofErr w:type="spellEnd"/>
      <w:r>
        <w:t>.</w:t>
      </w:r>
    </w:p>
    <w:p w14:paraId="1E0856C5" w14:textId="77777777" w:rsidR="00F96417" w:rsidRDefault="00F96417" w:rsidP="00993DD8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4. </w:t>
      </w:r>
      <w:proofErr w:type="spellStart"/>
      <w:r>
        <w:rPr>
          <w:color w:val="404040" w:themeColor="text1" w:themeTint="BF"/>
        </w:rPr>
        <w:t>Gwella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ymwybyddiaeth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enw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Cyngor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Celfyddydau</w:t>
      </w:r>
      <w:proofErr w:type="spellEnd"/>
      <w:r>
        <w:rPr>
          <w:color w:val="404040" w:themeColor="text1" w:themeTint="BF"/>
        </w:rPr>
        <w:t xml:space="preserve"> ac </w:t>
      </w:r>
      <w:proofErr w:type="spellStart"/>
      <w:r>
        <w:rPr>
          <w:color w:val="404040" w:themeColor="text1" w:themeTint="BF"/>
        </w:rPr>
        <w:t>Amgueddfa</w:t>
      </w:r>
      <w:proofErr w:type="spellEnd"/>
      <w:r>
        <w:rPr>
          <w:color w:val="404040" w:themeColor="text1" w:themeTint="BF"/>
        </w:rPr>
        <w:t xml:space="preserve"> Cymru.</w:t>
      </w:r>
    </w:p>
    <w:p w14:paraId="7433F74A" w14:textId="3CF58682" w:rsidR="00F96417" w:rsidRDefault="00F96417" w:rsidP="00F96417">
      <w:pPr>
        <w:pStyle w:val="BodyText"/>
      </w:pPr>
      <w:r>
        <w:t xml:space="preserve">Er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ymwybyddiaeth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hollbwysig</w:t>
      </w:r>
      <w:proofErr w:type="spellEnd"/>
      <w:r>
        <w:t xml:space="preserve"> </w:t>
      </w:r>
      <w:proofErr w:type="spellStart"/>
      <w:r>
        <w:t>ynddi’i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bod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foddhad</w:t>
      </w:r>
      <w:proofErr w:type="spellEnd"/>
      <w:r>
        <w:t xml:space="preserve"> </w:t>
      </w:r>
      <w:proofErr w:type="spellStart"/>
      <w:r>
        <w:t>gwylio’r</w:t>
      </w:r>
      <w:proofErr w:type="spellEnd"/>
      <w:r>
        <w:t xml:space="preserve"> </w:t>
      </w:r>
      <w:proofErr w:type="spellStart"/>
      <w:r>
        <w:t>gynulleidfa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diwydiant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.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ymwybyddiaeth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 o </w:t>
      </w:r>
      <w:proofErr w:type="spellStart"/>
      <w:r>
        <w:t>gyrff</w:t>
      </w:r>
      <w:proofErr w:type="spellEnd"/>
      <w:r>
        <w:t xml:space="preserve"> </w:t>
      </w:r>
      <w:proofErr w:type="spellStart"/>
      <w:r>
        <w:t>ariannu</w:t>
      </w:r>
      <w:proofErr w:type="spellEnd"/>
      <w:r>
        <w:t xml:space="preserve">,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cysylltiadau</w:t>
      </w:r>
      <w:proofErr w:type="spellEnd"/>
      <w:r w:rsidR="00993DD8"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meysydd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ddealltwriaeth</w:t>
      </w:r>
      <w:proofErr w:type="spellEnd"/>
      <w:r>
        <w:t xml:space="preserve"> a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geisio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chyfleoedd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bwlch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dinasoedd</w:t>
      </w:r>
      <w:proofErr w:type="spellEnd"/>
      <w:r>
        <w:t xml:space="preserve">, y </w:t>
      </w:r>
      <w:proofErr w:type="spellStart"/>
      <w:r>
        <w:t>dosbarth</w:t>
      </w:r>
      <w:proofErr w:type="spellEnd"/>
      <w:r>
        <w:t xml:space="preserve"> </w:t>
      </w:r>
      <w:proofErr w:type="spellStart"/>
      <w:r>
        <w:t>canol</w:t>
      </w:r>
      <w:proofErr w:type="spellEnd"/>
      <w:r>
        <w:t xml:space="preserve">, a </w:t>
      </w:r>
      <w:proofErr w:type="spellStart"/>
      <w:r>
        <w:t>chymunedau</w:t>
      </w:r>
      <w:proofErr w:type="spellEnd"/>
      <w:r>
        <w:t xml:space="preserve"> </w:t>
      </w:r>
      <w:proofErr w:type="spellStart"/>
      <w:r>
        <w:t>difreintiedig</w:t>
      </w:r>
      <w:proofErr w:type="spellEnd"/>
      <w:r>
        <w:t xml:space="preserve"> </w:t>
      </w:r>
      <w:proofErr w:type="spellStart"/>
      <w:r>
        <w:t>gwledig</w:t>
      </w:r>
      <w:proofErr w:type="spellEnd"/>
      <w:r>
        <w:t>.</w:t>
      </w:r>
    </w:p>
    <w:p w14:paraId="08A2C739" w14:textId="77777777" w:rsidR="00F96417" w:rsidRDefault="00F96417" w:rsidP="00F96417">
      <w:pPr>
        <w:pStyle w:val="BodyText"/>
      </w:pPr>
      <w:r>
        <w:t xml:space="preserve">5.Annog </w:t>
      </w:r>
      <w:proofErr w:type="spellStart"/>
      <w:r>
        <w:t>darparwyr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gysoni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dymuniadau’rgymuned</w:t>
      </w:r>
      <w:proofErr w:type="spellEnd"/>
      <w:r>
        <w:t xml:space="preserve"> </w:t>
      </w:r>
      <w:proofErr w:type="spellStart"/>
      <w:r>
        <w:t>leol</w:t>
      </w:r>
      <w:proofErr w:type="spellEnd"/>
    </w:p>
    <w:p w14:paraId="67C19A90" w14:textId="77777777" w:rsidR="00F96417" w:rsidRDefault="00F96417" w:rsidP="00F96417">
      <w:pPr>
        <w:pStyle w:val="BodyText"/>
      </w:pPr>
      <w:proofErr w:type="spellStart"/>
      <w:r>
        <w:t>Wrth</w:t>
      </w:r>
      <w:proofErr w:type="spellEnd"/>
      <w:r>
        <w:t xml:space="preserve"> </w:t>
      </w:r>
      <w:proofErr w:type="spellStart"/>
      <w:r>
        <w:t>gymharu’r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cymrydrhan</w:t>
      </w:r>
      <w:proofErr w:type="spellEnd"/>
      <w:r>
        <w:t xml:space="preserve"> </w:t>
      </w:r>
      <w:proofErr w:type="spellStart"/>
      <w:r>
        <w:t>ynddynt</w:t>
      </w:r>
      <w:proofErr w:type="spellEnd"/>
      <w:r>
        <w:t xml:space="preserve">,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dymuniadau</w:t>
      </w:r>
      <w:proofErr w:type="spellEnd"/>
      <w:r>
        <w:t xml:space="preserve"> </w:t>
      </w:r>
      <w:proofErr w:type="spellStart"/>
      <w:r>
        <w:t>roedden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datgysylltiad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ac </w:t>
      </w:r>
      <w:proofErr w:type="spellStart"/>
      <w:proofErr w:type="gramStart"/>
      <w:r>
        <w:t>amlwg.Nid</w:t>
      </w:r>
      <w:proofErr w:type="spellEnd"/>
      <w:proofErr w:type="gram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dyhead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aadroddwyd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neu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methu</w:t>
      </w:r>
      <w:proofErr w:type="spellEnd"/>
      <w:r>
        <w:t xml:space="preserve"> </w:t>
      </w:r>
      <w:proofErr w:type="spellStart"/>
      <w:r>
        <w:t>âgwneud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>.</w:t>
      </w:r>
    </w:p>
    <w:p w14:paraId="095383BF" w14:textId="77777777" w:rsidR="00F96417" w:rsidRDefault="00F96417" w:rsidP="00F96417">
      <w:pPr>
        <w:pStyle w:val="BodyText"/>
      </w:pPr>
      <w:proofErr w:type="spellStart"/>
      <w:r>
        <w:t>Gallai’r</w:t>
      </w:r>
      <w:proofErr w:type="spellEnd"/>
      <w:r>
        <w:t xml:space="preserve"> data </w:t>
      </w:r>
      <w:proofErr w:type="spellStart"/>
      <w:r>
        <w:t>awgrymu</w:t>
      </w:r>
      <w:proofErr w:type="spellEnd"/>
      <w:r>
        <w:t xml:space="preserve"> bod y </w:t>
      </w:r>
      <w:proofErr w:type="spellStart"/>
      <w:r>
        <w:t>datgysylltiad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dyheadau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ddarpariaethgelfyddydol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gyrru’r</w:t>
      </w:r>
      <w:proofErr w:type="spellEnd"/>
      <w:r>
        <w:t xml:space="preserve"> </w:t>
      </w:r>
      <w:proofErr w:type="spellStart"/>
      <w:r>
        <w:t>datgysylltiad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adroddwyd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addarperir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</w:t>
      </w:r>
      <w:proofErr w:type="spellEnd"/>
      <w:r>
        <w:t>.</w:t>
      </w:r>
    </w:p>
    <w:p w14:paraId="63F1EC68" w14:textId="77777777" w:rsidR="00F96417" w:rsidRDefault="00F96417" w:rsidP="00F96417">
      <w:pPr>
        <w:pStyle w:val="BodyText"/>
      </w:pPr>
      <w:proofErr w:type="spellStart"/>
      <w:r>
        <w:t>Byddai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ymagwedd</w:t>
      </w:r>
      <w:proofErr w:type="spellEnd"/>
      <w:r>
        <w:t xml:space="preserve"> 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hanfod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</w:t>
      </w:r>
      <w:proofErr w:type="spellStart"/>
      <w:r>
        <w:t>âmaterion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>.</w:t>
      </w:r>
    </w:p>
    <w:p w14:paraId="5307508F" w14:textId="77777777" w:rsidR="00F96417" w:rsidRDefault="00F96417" w:rsidP="00993DD8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6.Sicrhau bod </w:t>
      </w:r>
      <w:proofErr w:type="spellStart"/>
      <w:r>
        <w:rPr>
          <w:color w:val="404040" w:themeColor="text1" w:themeTint="BF"/>
        </w:rPr>
        <w:t>ffocws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datblygedig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blant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phobl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ifanc</w:t>
      </w:r>
      <w:proofErr w:type="spellEnd"/>
    </w:p>
    <w:p w14:paraId="5AAA64AD" w14:textId="77777777" w:rsidR="00F96417" w:rsidRDefault="00F96417" w:rsidP="00F96417">
      <w:pPr>
        <w:pStyle w:val="BodyText"/>
      </w:pPr>
      <w:proofErr w:type="spellStart"/>
      <w:r>
        <w:t>Drwy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gwestiwn</w:t>
      </w:r>
      <w:proofErr w:type="spellEnd"/>
      <w:r>
        <w:t xml:space="preserve"> </w:t>
      </w:r>
      <w:proofErr w:type="spellStart"/>
      <w:r>
        <w:t>olaf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yrymatebwyr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ffocws</w:t>
      </w:r>
      <w:proofErr w:type="spellEnd"/>
      <w:r>
        <w:t xml:space="preserve"> </w:t>
      </w:r>
      <w:proofErr w:type="spellStart"/>
      <w:r>
        <w:t>clir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ddyheadau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 </w:t>
      </w:r>
      <w:proofErr w:type="spellStart"/>
      <w:r>
        <w:t>diwylliannol</w:t>
      </w:r>
      <w:proofErr w:type="spellEnd"/>
      <w:r>
        <w:t xml:space="preserve"> plant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sylwadau’n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at y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bod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at </w:t>
      </w:r>
      <w:proofErr w:type="spellStart"/>
      <w:r>
        <w:t>ymaes</w:t>
      </w:r>
      <w:proofErr w:type="spellEnd"/>
      <w:r>
        <w:t xml:space="preserve"> </w:t>
      </w:r>
      <w:proofErr w:type="spellStart"/>
      <w:r>
        <w:t>cydlyniant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. </w:t>
      </w:r>
      <w:proofErr w:type="spellStart"/>
      <w:r>
        <w:t>Cyfeiriai’r</w:t>
      </w:r>
      <w:proofErr w:type="spellEnd"/>
      <w:r>
        <w:t xml:space="preserve"> </w:t>
      </w:r>
      <w:proofErr w:type="spellStart"/>
      <w:r>
        <w:t>ymatebwyr</w:t>
      </w:r>
      <w:proofErr w:type="spellEnd"/>
      <w:r>
        <w:t xml:space="preserve"> at </w:t>
      </w:r>
      <w:proofErr w:type="spellStart"/>
      <w:r>
        <w:t>Colstars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ac </w:t>
      </w:r>
      <w:proofErr w:type="spellStart"/>
      <w:r>
        <w:t>roeddent</w:t>
      </w:r>
      <w:proofErr w:type="spellEnd"/>
      <w:r>
        <w:t xml:space="preserve"> </w:t>
      </w:r>
      <w:proofErr w:type="spellStart"/>
      <w:r>
        <w:t>yngefnogol</w:t>
      </w:r>
      <w:proofErr w:type="spellEnd"/>
      <w:r>
        <w:t xml:space="preserve"> </w:t>
      </w:r>
      <w:proofErr w:type="spellStart"/>
      <w:r>
        <w:t>ohonynt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cyrhaeddiad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,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ymwybyddiaeth</w:t>
      </w:r>
      <w:proofErr w:type="spellEnd"/>
      <w:r>
        <w:t xml:space="preserve"> </w:t>
      </w:r>
      <w:proofErr w:type="spellStart"/>
      <w:r>
        <w:t>o’uhenw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Chyngor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ac </w:t>
      </w:r>
      <w:proofErr w:type="spellStart"/>
      <w:r>
        <w:t>Amgueddfa</w:t>
      </w:r>
      <w:proofErr w:type="spellEnd"/>
      <w:r>
        <w:t xml:space="preserve"> Cymru.</w:t>
      </w:r>
    </w:p>
    <w:p w14:paraId="55E51BCF" w14:textId="77777777" w:rsidR="00F96417" w:rsidRDefault="00F96417" w:rsidP="00993DD8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7.Ailadeiladu </w:t>
      </w:r>
      <w:proofErr w:type="spellStart"/>
      <w:r>
        <w:rPr>
          <w:color w:val="404040" w:themeColor="text1" w:themeTint="BF"/>
        </w:rPr>
        <w:t>cydlyniant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cymunedol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byd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ôl</w:t>
      </w:r>
      <w:proofErr w:type="spellEnd"/>
      <w:r>
        <w:rPr>
          <w:color w:val="404040" w:themeColor="text1" w:themeTint="BF"/>
        </w:rPr>
        <w:t xml:space="preserve"> Covid</w:t>
      </w:r>
    </w:p>
    <w:p w14:paraId="5168C1AB" w14:textId="77777777" w:rsidR="00F96417" w:rsidRDefault="00F96417" w:rsidP="00F96417">
      <w:pPr>
        <w:pStyle w:val="BodyText"/>
      </w:pPr>
      <w:r>
        <w:t xml:space="preserve">Mae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hŷn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hynysu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ofni</w:t>
      </w:r>
      <w:proofErr w:type="spellEnd"/>
      <w:r>
        <w:t xml:space="preserve"> bod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cysylltiadau</w:t>
      </w:r>
      <w:proofErr w:type="spellEnd"/>
      <w:r>
        <w:t xml:space="preserve"> </w:t>
      </w:r>
      <w:proofErr w:type="spellStart"/>
      <w:r>
        <w:t>â’u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cynCovid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torri</w:t>
      </w:r>
      <w:proofErr w:type="spellEnd"/>
      <w:r>
        <w:t xml:space="preserve"> am </w:t>
      </w:r>
      <w:proofErr w:type="spellStart"/>
      <w:r>
        <w:t>byth</w:t>
      </w:r>
      <w:proofErr w:type="spellEnd"/>
      <w:r>
        <w:t xml:space="preserve">. </w:t>
      </w:r>
      <w:proofErr w:type="spellStart"/>
      <w:r>
        <w:t>Awgrymwyd</w:t>
      </w:r>
      <w:proofErr w:type="spellEnd"/>
      <w:r>
        <w:t xml:space="preserve"> y </w:t>
      </w:r>
      <w:proofErr w:type="spellStart"/>
      <w:r>
        <w:t>gallai’r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oailadeiladu</w:t>
      </w:r>
      <w:proofErr w:type="spellEnd"/>
      <w:r>
        <w:t xml:space="preserve"> </w:t>
      </w:r>
      <w:proofErr w:type="spellStart"/>
      <w:r>
        <w:t>cysylltiadau</w:t>
      </w:r>
      <w:proofErr w:type="spellEnd"/>
      <w:r>
        <w:t xml:space="preserve"> a </w:t>
      </w:r>
      <w:proofErr w:type="spellStart"/>
      <w:r>
        <w:t>gollwyd</w:t>
      </w:r>
      <w:proofErr w:type="spellEnd"/>
      <w:r>
        <w:t xml:space="preserve">. </w:t>
      </w:r>
      <w:proofErr w:type="spellStart"/>
      <w:r>
        <w:t>Awgrymwyd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rhyng-genhedlaeth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enwedigmewn</w:t>
      </w:r>
      <w:proofErr w:type="spellEnd"/>
      <w:r>
        <w:t xml:space="preserve">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nyrsio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hynysu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.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projectausy’n</w:t>
      </w:r>
      <w:proofErr w:type="spellEnd"/>
      <w:r>
        <w:t xml:space="preserve"> </w:t>
      </w:r>
      <w:proofErr w:type="spellStart"/>
      <w:r>
        <w:t>casglu</w:t>
      </w:r>
      <w:proofErr w:type="spellEnd"/>
      <w:r>
        <w:t xml:space="preserve"> </w:t>
      </w:r>
      <w:proofErr w:type="spellStart"/>
      <w:r>
        <w:t>straeon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boblogaeth</w:t>
      </w:r>
      <w:proofErr w:type="spellEnd"/>
      <w:r>
        <w:t xml:space="preserve"> </w:t>
      </w:r>
      <w:proofErr w:type="spellStart"/>
      <w:r>
        <w:t>hŷn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, </w:t>
      </w:r>
      <w:proofErr w:type="spellStart"/>
      <w:r>
        <w:t>maen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wedi’udatgysylltu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, felly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neu </w:t>
      </w:r>
      <w:proofErr w:type="spellStart"/>
      <w:r>
        <w:t>arddangosfa</w:t>
      </w:r>
      <w:proofErr w:type="spellEnd"/>
      <w:r>
        <w:t xml:space="preserve"> </w:t>
      </w:r>
      <w:proofErr w:type="spellStart"/>
      <w:r>
        <w:t>sy’nrhoi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bywydau’n</w:t>
      </w:r>
      <w:proofErr w:type="spellEnd"/>
      <w:r>
        <w:t xml:space="preserve"> </w:t>
      </w:r>
      <w:proofErr w:type="spellStart"/>
      <w:r>
        <w:t>ganolog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werthfawr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, a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adiwylliant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hygyrch</w:t>
      </w:r>
      <w:proofErr w:type="spellEnd"/>
      <w:r>
        <w:t>.</w:t>
      </w:r>
    </w:p>
    <w:p w14:paraId="3ADAA56C" w14:textId="77777777" w:rsidR="00F96417" w:rsidRDefault="00F96417" w:rsidP="00993DD8">
      <w:pPr>
        <w:pStyle w:val="Heading3"/>
        <w:rPr>
          <w:color w:val="404040" w:themeColor="text1" w:themeTint="BF"/>
        </w:rPr>
      </w:pPr>
      <w:r>
        <w:rPr>
          <w:color w:val="404040" w:themeColor="text1" w:themeTint="BF"/>
        </w:rPr>
        <w:t xml:space="preserve">8.Democratiaeth </w:t>
      </w:r>
      <w:proofErr w:type="spellStart"/>
      <w:r>
        <w:rPr>
          <w:color w:val="404040" w:themeColor="text1" w:themeTint="BF"/>
        </w:rPr>
        <w:t>ddiwylliannol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byd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ôl</w:t>
      </w:r>
      <w:proofErr w:type="spellEnd"/>
      <w:r>
        <w:rPr>
          <w:color w:val="404040" w:themeColor="text1" w:themeTint="BF"/>
        </w:rPr>
        <w:t xml:space="preserve"> Covid.</w:t>
      </w:r>
    </w:p>
    <w:p w14:paraId="23BC4FCF" w14:textId="7108F414" w:rsidR="005D139B" w:rsidRPr="006A3308" w:rsidRDefault="00F96417" w:rsidP="00F96417">
      <w:pPr>
        <w:pStyle w:val="BodyText"/>
        <w:rPr>
          <w:rStyle w:val="FootnoteReference"/>
          <w:vertAlign w:val="baseline"/>
        </w:rPr>
      </w:pPr>
      <w:proofErr w:type="spellStart"/>
      <w:r>
        <w:lastRenderedPageBreak/>
        <w:t>Dyma</w:t>
      </w:r>
      <w:proofErr w:type="spellEnd"/>
      <w:r>
        <w:t xml:space="preserve"> </w:t>
      </w:r>
      <w:proofErr w:type="spellStart"/>
      <w:r>
        <w:t>gyfle</w:t>
      </w:r>
      <w:proofErr w:type="spellEnd"/>
      <w:r>
        <w:t xml:space="preserve"> </w:t>
      </w:r>
      <w:proofErr w:type="spellStart"/>
      <w:r>
        <w:t>perffaith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ac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democratiaeth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, </w:t>
      </w:r>
      <w:proofErr w:type="spellStart"/>
      <w:r>
        <w:t>ganfanteisio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cyfleoedd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creadigrwydd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economïau</w:t>
      </w:r>
      <w:proofErr w:type="spellEnd"/>
      <w:r>
        <w:t xml:space="preserve"> </w:t>
      </w:r>
      <w:proofErr w:type="spellStart"/>
      <w:r>
        <w:t>adoniau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.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a </w:t>
      </w:r>
      <w:proofErr w:type="spellStart"/>
      <w:r>
        <w:t>chynnalcymunedau</w:t>
      </w:r>
      <w:proofErr w:type="spellEnd"/>
      <w:r>
        <w:t xml:space="preserve">, </w:t>
      </w:r>
      <w:proofErr w:type="spellStart"/>
      <w:r>
        <w:t>gwella</w:t>
      </w:r>
      <w:proofErr w:type="spellEnd"/>
      <w:r>
        <w:t xml:space="preserve"> iechyd a </w:t>
      </w:r>
      <w:proofErr w:type="spellStart"/>
      <w:r>
        <w:t>llesiant</w:t>
      </w:r>
      <w:proofErr w:type="spellEnd"/>
      <w:r>
        <w:t xml:space="preserve">, a </w:t>
      </w:r>
      <w:proofErr w:type="spellStart"/>
      <w:r>
        <w:t>chefnogi</w:t>
      </w:r>
      <w:proofErr w:type="spellEnd"/>
      <w:r>
        <w:t xml:space="preserve"> a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cyfleoedd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plant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,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ynsylfaen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ac </w:t>
      </w:r>
      <w:proofErr w:type="spellStart"/>
      <w:r>
        <w:t>Amgueddfa</w:t>
      </w:r>
      <w:proofErr w:type="spellEnd"/>
      <w:r>
        <w:t xml:space="preserve"> Cymru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lywio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anochel,yn</w:t>
      </w:r>
      <w:proofErr w:type="spellEnd"/>
      <w:proofErr w:type="gramEnd"/>
      <w:r>
        <w:t xml:space="preserve"> </w:t>
      </w:r>
      <w:proofErr w:type="spellStart"/>
      <w:r>
        <w:t>fyd</w:t>
      </w:r>
      <w:proofErr w:type="spellEnd"/>
      <w:r>
        <w:t xml:space="preserve"> </w:t>
      </w:r>
      <w:proofErr w:type="spellStart"/>
      <w:r>
        <w:t>heriol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Covid.</w:t>
      </w:r>
    </w:p>
    <w:sectPr w:rsidR="005D139B" w:rsidRPr="006A3308" w:rsidSect="00F5219E">
      <w:footerReference w:type="default" r:id="rId11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617A" w14:textId="77777777" w:rsidR="00F96417" w:rsidRDefault="00F96417" w:rsidP="00FA7AAD">
      <w:pPr>
        <w:spacing w:before="0" w:line="240" w:lineRule="auto"/>
      </w:pPr>
      <w:r>
        <w:separator/>
      </w:r>
    </w:p>
  </w:endnote>
  <w:endnote w:type="continuationSeparator" w:id="0">
    <w:p w14:paraId="54856B15" w14:textId="77777777" w:rsidR="00F96417" w:rsidRDefault="00F96417" w:rsidP="00FA7AAD">
      <w:pPr>
        <w:spacing w:before="0" w:line="240" w:lineRule="auto"/>
      </w:pPr>
      <w:r>
        <w:continuationSeparator/>
      </w:r>
    </w:p>
  </w:endnote>
  <w:endnote w:type="continuationNotice" w:id="1">
    <w:p w14:paraId="0149361D" w14:textId="77777777" w:rsidR="00F96417" w:rsidRDefault="00F9641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75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6"/>
        <w:szCs w:val="36"/>
      </w:rPr>
    </w:sdtEndPr>
    <w:sdtContent>
      <w:p w14:paraId="595FBA89" w14:textId="0DAEC519" w:rsidR="00993DD8" w:rsidRPr="00993DD8" w:rsidRDefault="00993DD8">
        <w:pPr>
          <w:pStyle w:val="Footer"/>
          <w:jc w:val="center"/>
          <w:rPr>
            <w:rFonts w:ascii="Arial" w:hAnsi="Arial" w:cs="Arial"/>
            <w:sz w:val="36"/>
            <w:szCs w:val="36"/>
          </w:rPr>
        </w:pPr>
        <w:r w:rsidRPr="00993DD8">
          <w:rPr>
            <w:rFonts w:ascii="Arial" w:hAnsi="Arial" w:cs="Arial"/>
            <w:sz w:val="36"/>
            <w:szCs w:val="36"/>
          </w:rPr>
          <w:fldChar w:fldCharType="begin"/>
        </w:r>
        <w:r w:rsidRPr="00993DD8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993DD8">
          <w:rPr>
            <w:rFonts w:ascii="Arial" w:hAnsi="Arial" w:cs="Arial"/>
            <w:sz w:val="36"/>
            <w:szCs w:val="36"/>
          </w:rPr>
          <w:fldChar w:fldCharType="separate"/>
        </w:r>
        <w:r w:rsidRPr="00993DD8">
          <w:rPr>
            <w:rFonts w:ascii="Arial" w:hAnsi="Arial" w:cs="Arial"/>
            <w:noProof/>
            <w:sz w:val="36"/>
            <w:szCs w:val="36"/>
          </w:rPr>
          <w:t>2</w:t>
        </w:r>
        <w:r w:rsidRPr="00993DD8">
          <w:rPr>
            <w:rFonts w:ascii="Arial" w:hAnsi="Arial" w:cs="Arial"/>
            <w:noProof/>
            <w:sz w:val="36"/>
            <w:szCs w:val="36"/>
          </w:rPr>
          <w:fldChar w:fldCharType="end"/>
        </w:r>
      </w:p>
    </w:sdtContent>
  </w:sdt>
  <w:p w14:paraId="5EE90950" w14:textId="77777777" w:rsidR="00993DD8" w:rsidRDefault="00993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8F0B" w14:textId="77777777" w:rsidR="00F96417" w:rsidRDefault="00F96417" w:rsidP="00FA7AAD">
      <w:pPr>
        <w:spacing w:before="0" w:line="240" w:lineRule="auto"/>
      </w:pPr>
      <w:r>
        <w:separator/>
      </w:r>
    </w:p>
  </w:footnote>
  <w:footnote w:type="continuationSeparator" w:id="0">
    <w:p w14:paraId="5BCC0D19" w14:textId="77777777" w:rsidR="00F96417" w:rsidRDefault="00F96417" w:rsidP="00FA7AAD">
      <w:pPr>
        <w:spacing w:before="0" w:line="240" w:lineRule="auto"/>
      </w:pPr>
      <w:r>
        <w:continuationSeparator/>
      </w:r>
    </w:p>
  </w:footnote>
  <w:footnote w:type="continuationNotice" w:id="1">
    <w:p w14:paraId="5459FF1B" w14:textId="77777777" w:rsidR="00F96417" w:rsidRDefault="00F9641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155D8D"/>
    <w:multiLevelType w:val="hybridMultilevel"/>
    <w:tmpl w:val="2814D806"/>
    <w:lvl w:ilvl="0" w:tplc="8834C92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A6B34"/>
    <w:multiLevelType w:val="hybridMultilevel"/>
    <w:tmpl w:val="FA3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E08CF"/>
    <w:multiLevelType w:val="hybridMultilevel"/>
    <w:tmpl w:val="3F88961A"/>
    <w:lvl w:ilvl="0" w:tplc="A8DA2BB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8D19A7"/>
    <w:multiLevelType w:val="hybridMultilevel"/>
    <w:tmpl w:val="9CF8415C"/>
    <w:lvl w:ilvl="0" w:tplc="B98E05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5E7AE8"/>
    <w:multiLevelType w:val="hybridMultilevel"/>
    <w:tmpl w:val="D27443A8"/>
    <w:lvl w:ilvl="0" w:tplc="A3489F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E5FEA"/>
    <w:multiLevelType w:val="hybridMultilevel"/>
    <w:tmpl w:val="C5F876AE"/>
    <w:lvl w:ilvl="0" w:tplc="00F2B9A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85628"/>
    <w:multiLevelType w:val="hybridMultilevel"/>
    <w:tmpl w:val="ED18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3055D0"/>
    <w:multiLevelType w:val="hybridMultilevel"/>
    <w:tmpl w:val="B0E6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808F9"/>
    <w:multiLevelType w:val="hybridMultilevel"/>
    <w:tmpl w:val="F118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A2FA6"/>
    <w:multiLevelType w:val="hybridMultilevel"/>
    <w:tmpl w:val="4672D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7"/>
  </w:num>
  <w:num w:numId="13">
    <w:abstractNumId w:val="20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33"/>
  </w:num>
  <w:num w:numId="17">
    <w:abstractNumId w:val="30"/>
  </w:num>
  <w:num w:numId="18">
    <w:abstractNumId w:val="43"/>
  </w:num>
  <w:num w:numId="19">
    <w:abstractNumId w:val="16"/>
  </w:num>
  <w:num w:numId="20">
    <w:abstractNumId w:val="24"/>
  </w:num>
  <w:num w:numId="21">
    <w:abstractNumId w:val="37"/>
  </w:num>
  <w:num w:numId="22">
    <w:abstractNumId w:val="15"/>
  </w:num>
  <w:num w:numId="23">
    <w:abstractNumId w:val="29"/>
  </w:num>
  <w:num w:numId="24">
    <w:abstractNumId w:val="32"/>
  </w:num>
  <w:num w:numId="25">
    <w:abstractNumId w:val="10"/>
  </w:num>
  <w:num w:numId="26">
    <w:abstractNumId w:val="36"/>
  </w:num>
  <w:num w:numId="27">
    <w:abstractNumId w:val="35"/>
  </w:num>
  <w:num w:numId="28">
    <w:abstractNumId w:val="21"/>
  </w:num>
  <w:num w:numId="29">
    <w:abstractNumId w:val="42"/>
  </w:num>
  <w:num w:numId="30">
    <w:abstractNumId w:val="40"/>
  </w:num>
  <w:num w:numId="31">
    <w:abstractNumId w:val="34"/>
  </w:num>
  <w:num w:numId="32">
    <w:abstractNumId w:val="19"/>
  </w:num>
  <w:num w:numId="33">
    <w:abstractNumId w:val="39"/>
  </w:num>
  <w:num w:numId="34">
    <w:abstractNumId w:val="11"/>
  </w:num>
  <w:num w:numId="35">
    <w:abstractNumId w:val="26"/>
  </w:num>
  <w:num w:numId="36">
    <w:abstractNumId w:val="31"/>
  </w:num>
  <w:num w:numId="37">
    <w:abstractNumId w:val="41"/>
  </w:num>
  <w:num w:numId="38">
    <w:abstractNumId w:val="38"/>
  </w:num>
  <w:num w:numId="39">
    <w:abstractNumId w:val="22"/>
  </w:num>
  <w:num w:numId="40">
    <w:abstractNumId w:val="17"/>
  </w:num>
  <w:num w:numId="41">
    <w:abstractNumId w:val="25"/>
  </w:num>
  <w:num w:numId="42">
    <w:abstractNumId w:val="45"/>
  </w:num>
  <w:num w:numId="43">
    <w:abstractNumId w:val="13"/>
  </w:num>
  <w:num w:numId="44">
    <w:abstractNumId w:val="44"/>
  </w:num>
  <w:num w:numId="45">
    <w:abstractNumId w:val="18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17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3DD8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6417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c,#069"/>
    </o:shapedefaults>
    <o:shapelayout v:ext="edit">
      <o:idmap v:ext="edit" data="1"/>
    </o:shapelayout>
  </w:shapeDefaults>
  <w:decimalSymbol w:val="."/>
  <w:listSeparator w:val=","/>
  <w14:docId w14:val="6BDB97E8"/>
  <w15:chartTrackingRefBased/>
  <w15:docId w15:val="{6AF27B52-158F-49E3-B183-539AF281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6417"/>
    <w:pPr>
      <w:spacing w:before="0"/>
      <w:outlineLvl w:val="0"/>
    </w:pPr>
    <w:rPr>
      <w:rFonts w:ascii="Arial" w:hAnsi="Arial" w:cs="Arial"/>
      <w:b/>
      <w:bCs/>
      <w:color w:val="404040" w:themeColor="text1" w:themeTint="BF"/>
      <w:sz w:val="56"/>
      <w:szCs w:val="5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96417"/>
    <w:pPr>
      <w:spacing w:before="360" w:after="360"/>
      <w:outlineLvl w:val="1"/>
    </w:pPr>
    <w:rPr>
      <w:rFonts w:cstheme="majorBidi"/>
      <w:color w:val="404040" w:themeColor="text1" w:themeTint="BF"/>
      <w:sz w:val="44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96417"/>
    <w:pPr>
      <w:spacing w:after="240"/>
      <w:outlineLvl w:val="2"/>
    </w:pPr>
    <w:rPr>
      <w:rFonts w:ascii="Arial" w:hAnsi="Arial" w:cs="Arial"/>
      <w:b/>
      <w:bCs/>
      <w:color w:val="404040" w:themeColor="text1" w:themeTint="BF"/>
      <w:sz w:val="36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417"/>
    <w:rPr>
      <w:rFonts w:ascii="Arial" w:hAnsi="Arial" w:cs="Arial"/>
      <w:b/>
      <w:bCs/>
      <w:color w:val="404040" w:themeColor="text1" w:themeTint="BF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96417"/>
    <w:rPr>
      <w:rFonts w:ascii="Arial" w:hAnsi="Arial" w:cstheme="majorBidi"/>
      <w:b/>
      <w:bCs/>
      <w:color w:val="404040" w:themeColor="text1" w:themeTint="BF"/>
      <w:sz w:val="44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96417"/>
    <w:rPr>
      <w:rFonts w:ascii="Arial" w:hAnsi="Arial" w:cs="Arial"/>
      <w:b/>
      <w:bCs/>
      <w:color w:val="404040" w:themeColor="text1" w:themeTint="BF"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F96417"/>
    <w:pPr>
      <w:spacing w:before="0" w:after="240"/>
    </w:pPr>
    <w:rPr>
      <w:rFonts w:ascii="Arial" w:hAnsi="Arial"/>
      <w:color w:val="404040" w:themeColor="text1" w:themeTint="BF"/>
      <w:sz w:val="36"/>
    </w:rPr>
  </w:style>
  <w:style w:type="character" w:customStyle="1" w:styleId="BodyTextChar">
    <w:name w:val="Body Text Char"/>
    <w:basedOn w:val="DefaultParagraphFont"/>
    <w:link w:val="BodyText"/>
    <w:rsid w:val="00F96417"/>
    <w:rPr>
      <w:rFonts w:ascii="Arial" w:hAnsi="Arial"/>
      <w:color w:val="404040" w:themeColor="text1" w:themeTint="BF"/>
      <w:sz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qFormat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Wright</dc:creator>
  <cp:keywords/>
  <dc:description/>
  <cp:lastModifiedBy>Ann Wright</cp:lastModifiedBy>
  <cp:revision>1</cp:revision>
  <cp:lastPrinted>2019-10-17T11:07:00Z</cp:lastPrinted>
  <dcterms:created xsi:type="dcterms:W3CDTF">2021-08-09T14:45:00Z</dcterms:created>
  <dcterms:modified xsi:type="dcterms:W3CDTF">2021-08-09T15:01:00Z</dcterms:modified>
</cp:coreProperties>
</file>