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6865" w14:textId="50A45C42" w:rsidR="00395472" w:rsidRPr="007011C2" w:rsidRDefault="00A061C3" w:rsidP="00103E1F">
      <w:pPr>
        <w:pStyle w:val="Heading1"/>
        <w:spacing w:after="480"/>
        <w:rPr>
          <w:b w:val="0"/>
          <w:bCs w:val="0"/>
        </w:rPr>
      </w:pPr>
      <w:bookmarkStart w:id="0" w:name="_Toc84401027"/>
      <w:bookmarkStart w:id="1" w:name="_Toc84398644"/>
      <w:r w:rsidRPr="007011C2">
        <w:rPr>
          <w:b w:val="0"/>
          <w:bCs w:val="0"/>
          <w:noProof/>
        </w:rPr>
        <w:drawing>
          <wp:anchor distT="0" distB="0" distL="114300" distR="114300" simplePos="0" relativeHeight="251659776" behindDoc="1" locked="0" layoutInCell="1" allowOverlap="1" wp14:anchorId="2EA083DF" wp14:editId="1D6A68B9">
            <wp:simplePos x="0" y="0"/>
            <wp:positionH relativeFrom="column">
              <wp:posOffset>-739003</wp:posOffset>
            </wp:positionH>
            <wp:positionV relativeFrom="paragraph">
              <wp:posOffset>-732155</wp:posOffset>
            </wp:positionV>
            <wp:extent cx="7581900" cy="5061677"/>
            <wp:effectExtent l="0" t="0" r="0" b="5715"/>
            <wp:wrapNone/>
            <wp:docPr id="1" name="Picture 1" descr="A group of people playing instrum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laying instrument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900" cy="5061677"/>
                    </a:xfrm>
                    <a:prstGeom prst="rect">
                      <a:avLst/>
                    </a:prstGeom>
                  </pic:spPr>
                </pic:pic>
              </a:graphicData>
            </a:graphic>
            <wp14:sizeRelH relativeFrom="page">
              <wp14:pctWidth>0</wp14:pctWidth>
            </wp14:sizeRelH>
            <wp14:sizeRelV relativeFrom="page">
              <wp14:pctHeight>0</wp14:pctHeight>
            </wp14:sizeRelV>
          </wp:anchor>
        </w:drawing>
      </w:r>
      <w:r w:rsidR="00E11F86" w:rsidRPr="007011C2">
        <w:rPr>
          <w:b w:val="0"/>
          <w:bCs w:val="0"/>
        </w:rPr>
        <w:t xml:space="preserve">Large </w:t>
      </w:r>
      <w:r w:rsidR="00395472" w:rsidRPr="007011C2">
        <w:rPr>
          <w:b w:val="0"/>
          <w:bCs w:val="0"/>
        </w:rPr>
        <w:t>Print</w:t>
      </w:r>
      <w:bookmarkEnd w:id="0"/>
      <w:r w:rsidR="00395472" w:rsidRPr="007011C2">
        <w:rPr>
          <w:b w:val="0"/>
          <w:bCs w:val="0"/>
        </w:rPr>
        <w:t xml:space="preserve"> </w:t>
      </w:r>
    </w:p>
    <w:p w14:paraId="757B811B" w14:textId="23ED14E0" w:rsidR="00397478" w:rsidRPr="007011C2" w:rsidRDefault="00A411AC" w:rsidP="00103E1F">
      <w:pPr>
        <w:pStyle w:val="Heading1"/>
        <w:spacing w:before="360"/>
      </w:pPr>
      <w:bookmarkStart w:id="2" w:name="_Toc84401028"/>
      <w:bookmarkEnd w:id="1"/>
      <w:r w:rsidRPr="007011C2">
        <w:t>Go and See Fund</w:t>
      </w:r>
      <w:bookmarkEnd w:id="2"/>
    </w:p>
    <w:p w14:paraId="1E14EF02" w14:textId="77777777" w:rsidR="00397478" w:rsidRPr="007011C2" w:rsidRDefault="00397478" w:rsidP="00397478">
      <w:pPr>
        <w:pStyle w:val="BodyText"/>
        <w:rPr>
          <w:rFonts w:ascii="Arial" w:hAnsi="Arial" w:cs="Arial"/>
          <w:color w:val="000000" w:themeColor="text1"/>
          <w:sz w:val="36"/>
          <w:szCs w:val="36"/>
        </w:rPr>
      </w:pPr>
    </w:p>
    <w:p w14:paraId="2421DF7E" w14:textId="422554DC" w:rsidR="00397478" w:rsidRPr="007011C2" w:rsidRDefault="000717F2" w:rsidP="00103E1F">
      <w:pPr>
        <w:pStyle w:val="Heading2"/>
      </w:pPr>
      <w:bookmarkStart w:id="3" w:name="_Toc84401029"/>
      <w:r w:rsidRPr="007011C2">
        <w:t>Creative learning through the arts</w:t>
      </w:r>
      <w:bookmarkEnd w:id="3"/>
    </w:p>
    <w:p w14:paraId="4287AE5A" w14:textId="05379EB5" w:rsidR="00397478" w:rsidRPr="007011C2" w:rsidRDefault="000717F2" w:rsidP="00103E1F">
      <w:pPr>
        <w:pStyle w:val="Heading2"/>
        <w:rPr>
          <w:b w:val="0"/>
          <w:bCs w:val="0"/>
        </w:rPr>
      </w:pPr>
      <w:bookmarkStart w:id="4" w:name="_Toc84398646"/>
      <w:bookmarkStart w:id="5" w:name="_Toc84401030"/>
      <w:r w:rsidRPr="007011C2">
        <w:rPr>
          <w:b w:val="0"/>
          <w:bCs w:val="0"/>
        </w:rPr>
        <w:t>September</w:t>
      </w:r>
      <w:r w:rsidR="00397478" w:rsidRPr="007011C2">
        <w:rPr>
          <w:b w:val="0"/>
          <w:bCs w:val="0"/>
        </w:rPr>
        <w:t xml:space="preserve"> 2021</w:t>
      </w:r>
      <w:bookmarkEnd w:id="4"/>
      <w:bookmarkEnd w:id="5"/>
    </w:p>
    <w:p w14:paraId="6A389AC5" w14:textId="77777777" w:rsidR="00397478" w:rsidRPr="007011C2" w:rsidRDefault="00397478" w:rsidP="00397478">
      <w:pPr>
        <w:pStyle w:val="BodyText"/>
        <w:rPr>
          <w:rFonts w:ascii="Arial" w:hAnsi="Arial" w:cs="Arial"/>
          <w:color w:val="000000" w:themeColor="text1"/>
          <w:sz w:val="36"/>
          <w:szCs w:val="36"/>
        </w:rPr>
      </w:pPr>
    </w:p>
    <w:p w14:paraId="3626D2F8" w14:textId="04F62DBC" w:rsidR="00397478" w:rsidRPr="007011C2" w:rsidRDefault="00056B89">
      <w:pPr>
        <w:spacing w:before="0" w:after="160" w:line="259" w:lineRule="auto"/>
        <w:rPr>
          <w:rFonts w:ascii="Arial" w:hAnsi="Arial" w:cs="Arial"/>
          <w:color w:val="000000" w:themeColor="text1"/>
          <w:sz w:val="36"/>
          <w:szCs w:val="36"/>
        </w:rPr>
      </w:pPr>
      <w:r w:rsidRPr="007011C2">
        <w:rPr>
          <w:rFonts w:ascii="Arial" w:hAnsi="Arial" w:cs="Arial"/>
          <w:noProof/>
          <w:color w:val="000000" w:themeColor="text1"/>
          <w:sz w:val="36"/>
          <w:szCs w:val="36"/>
        </w:rPr>
        <w:drawing>
          <wp:anchor distT="0" distB="0" distL="114300" distR="114300" simplePos="0" relativeHeight="251659264" behindDoc="0" locked="0" layoutInCell="1" allowOverlap="1" wp14:anchorId="73454116" wp14:editId="2A6E9A8C">
            <wp:simplePos x="0" y="0"/>
            <wp:positionH relativeFrom="column">
              <wp:posOffset>-120015</wp:posOffset>
            </wp:positionH>
            <wp:positionV relativeFrom="paragraph">
              <wp:posOffset>342900</wp:posOffset>
            </wp:positionV>
            <wp:extent cx="6122670" cy="51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0160" cy="517935"/>
                    </a:xfrm>
                    <a:prstGeom prst="rect">
                      <a:avLst/>
                    </a:prstGeom>
                  </pic:spPr>
                </pic:pic>
              </a:graphicData>
            </a:graphic>
            <wp14:sizeRelH relativeFrom="page">
              <wp14:pctWidth>0</wp14:pctWidth>
            </wp14:sizeRelH>
            <wp14:sizeRelV relativeFrom="page">
              <wp14:pctHeight>0</wp14:pctHeight>
            </wp14:sizeRelV>
          </wp:anchor>
        </w:drawing>
      </w:r>
      <w:r w:rsidR="00397478" w:rsidRPr="007011C2">
        <w:rPr>
          <w:rFonts w:ascii="Arial" w:hAnsi="Arial" w:cs="Arial"/>
          <w:color w:val="000000" w:themeColor="text1"/>
          <w:sz w:val="36"/>
          <w:szCs w:val="36"/>
        </w:rPr>
        <w:br w:type="page"/>
      </w:r>
    </w:p>
    <w:p w14:paraId="42B9FFB9" w14:textId="77777777" w:rsidR="00E7567C" w:rsidRPr="007011C2" w:rsidRDefault="00397478" w:rsidP="00103E1F">
      <w:pPr>
        <w:pStyle w:val="Heading2"/>
        <w:spacing w:line="276" w:lineRule="auto"/>
        <w:rPr>
          <w:noProof/>
        </w:rPr>
      </w:pPr>
      <w:bookmarkStart w:id="6" w:name="_Toc84398647"/>
      <w:bookmarkStart w:id="7" w:name="_Toc84401031"/>
      <w:r w:rsidRPr="007011C2">
        <w:lastRenderedPageBreak/>
        <w:t>C</w:t>
      </w:r>
      <w:bookmarkEnd w:id="6"/>
      <w:r w:rsidR="000717F2" w:rsidRPr="007011C2">
        <w:t>ontents</w:t>
      </w:r>
      <w:bookmarkEnd w:id="7"/>
      <w:r w:rsidR="00651123" w:rsidRPr="007011C2">
        <w:fldChar w:fldCharType="begin"/>
      </w:r>
      <w:r w:rsidR="00651123" w:rsidRPr="007011C2">
        <w:instrText xml:space="preserve"> TOC \o "1-3" \h \z \u </w:instrText>
      </w:r>
      <w:r w:rsidR="00651123" w:rsidRPr="007011C2">
        <w:fldChar w:fldCharType="separate"/>
      </w:r>
    </w:p>
    <w:p w14:paraId="2BCBE758" w14:textId="465402FA" w:rsidR="00E7567C" w:rsidRPr="007011C2" w:rsidRDefault="00923520" w:rsidP="00E7567C">
      <w:pPr>
        <w:pStyle w:val="TOC2"/>
        <w:tabs>
          <w:tab w:val="right" w:pos="9632"/>
        </w:tabs>
        <w:ind w:left="0"/>
        <w:rPr>
          <w:rFonts w:ascii="Arial" w:eastAsiaTheme="minorEastAsia" w:hAnsi="Arial" w:cs="Arial"/>
          <w:noProof/>
          <w:color w:val="000000" w:themeColor="text1"/>
          <w:sz w:val="36"/>
          <w:szCs w:val="36"/>
          <w:lang w:eastAsia="en-GB"/>
        </w:rPr>
      </w:pPr>
      <w:hyperlink w:anchor="_Toc84401032" w:history="1">
        <w:r w:rsidR="00E7567C" w:rsidRPr="007011C2">
          <w:rPr>
            <w:rStyle w:val="Hyperlink"/>
            <w:rFonts w:ascii="Arial" w:hAnsi="Arial" w:cs="Arial"/>
            <w:noProof/>
            <w:color w:val="000000" w:themeColor="text1"/>
            <w:sz w:val="36"/>
            <w:szCs w:val="36"/>
          </w:rPr>
          <w:t>Igniting the spark…</w:t>
        </w:r>
        <w:r w:rsidR="00E7567C" w:rsidRPr="007011C2">
          <w:rPr>
            <w:rFonts w:ascii="Arial" w:hAnsi="Arial" w:cs="Arial"/>
            <w:noProof/>
            <w:webHidden/>
            <w:color w:val="000000" w:themeColor="text1"/>
            <w:sz w:val="36"/>
            <w:szCs w:val="36"/>
          </w:rPr>
          <w:tab/>
        </w:r>
        <w:r w:rsidR="00E7567C" w:rsidRPr="007011C2">
          <w:rPr>
            <w:rFonts w:ascii="Arial" w:hAnsi="Arial" w:cs="Arial"/>
            <w:noProof/>
            <w:webHidden/>
            <w:color w:val="000000" w:themeColor="text1"/>
            <w:sz w:val="36"/>
            <w:szCs w:val="36"/>
          </w:rPr>
          <w:fldChar w:fldCharType="begin"/>
        </w:r>
        <w:r w:rsidR="00E7567C" w:rsidRPr="007011C2">
          <w:rPr>
            <w:rFonts w:ascii="Arial" w:hAnsi="Arial" w:cs="Arial"/>
            <w:noProof/>
            <w:webHidden/>
            <w:color w:val="000000" w:themeColor="text1"/>
            <w:sz w:val="36"/>
            <w:szCs w:val="36"/>
          </w:rPr>
          <w:instrText xml:space="preserve"> PAGEREF _Toc84401032 \h </w:instrText>
        </w:r>
        <w:r w:rsidR="00E7567C" w:rsidRPr="007011C2">
          <w:rPr>
            <w:rFonts w:ascii="Arial" w:hAnsi="Arial" w:cs="Arial"/>
            <w:noProof/>
            <w:webHidden/>
            <w:color w:val="000000" w:themeColor="text1"/>
            <w:sz w:val="36"/>
            <w:szCs w:val="36"/>
          </w:rPr>
        </w:r>
        <w:r w:rsidR="00E7567C" w:rsidRPr="007011C2">
          <w:rPr>
            <w:rFonts w:ascii="Arial" w:hAnsi="Arial" w:cs="Arial"/>
            <w:noProof/>
            <w:webHidden/>
            <w:color w:val="000000" w:themeColor="text1"/>
            <w:sz w:val="36"/>
            <w:szCs w:val="36"/>
          </w:rPr>
          <w:fldChar w:fldCharType="separate"/>
        </w:r>
        <w:r>
          <w:rPr>
            <w:rFonts w:ascii="Arial" w:hAnsi="Arial" w:cs="Arial"/>
            <w:noProof/>
            <w:webHidden/>
            <w:color w:val="000000" w:themeColor="text1"/>
            <w:sz w:val="36"/>
            <w:szCs w:val="36"/>
          </w:rPr>
          <w:t>3</w:t>
        </w:r>
        <w:r w:rsidR="00E7567C" w:rsidRPr="007011C2">
          <w:rPr>
            <w:rFonts w:ascii="Arial" w:hAnsi="Arial" w:cs="Arial"/>
            <w:noProof/>
            <w:webHidden/>
            <w:color w:val="000000" w:themeColor="text1"/>
            <w:sz w:val="36"/>
            <w:szCs w:val="36"/>
          </w:rPr>
          <w:fldChar w:fldCharType="end"/>
        </w:r>
      </w:hyperlink>
    </w:p>
    <w:p w14:paraId="4876EDEA" w14:textId="67FDA732" w:rsidR="00E7567C" w:rsidRPr="007011C2" w:rsidRDefault="00923520" w:rsidP="00E7567C">
      <w:pPr>
        <w:pStyle w:val="TOC2"/>
        <w:tabs>
          <w:tab w:val="right" w:pos="9632"/>
        </w:tabs>
        <w:ind w:left="0"/>
        <w:rPr>
          <w:rFonts w:ascii="Arial" w:eastAsiaTheme="minorEastAsia" w:hAnsi="Arial" w:cs="Arial"/>
          <w:noProof/>
          <w:color w:val="000000" w:themeColor="text1"/>
          <w:sz w:val="36"/>
          <w:szCs w:val="36"/>
          <w:lang w:eastAsia="en-GB"/>
        </w:rPr>
      </w:pPr>
      <w:hyperlink w:anchor="_Toc84401033" w:history="1">
        <w:r w:rsidR="00E7567C" w:rsidRPr="007011C2">
          <w:rPr>
            <w:rStyle w:val="Hyperlink"/>
            <w:rFonts w:ascii="Arial" w:hAnsi="Arial" w:cs="Arial"/>
            <w:noProof/>
            <w:color w:val="000000" w:themeColor="text1"/>
            <w:sz w:val="36"/>
            <w:szCs w:val="36"/>
          </w:rPr>
          <w:t>Go and See: High-quality Arts Activity</w:t>
        </w:r>
        <w:r w:rsidR="00E7567C" w:rsidRPr="007011C2">
          <w:rPr>
            <w:rFonts w:ascii="Arial" w:hAnsi="Arial" w:cs="Arial"/>
            <w:noProof/>
            <w:webHidden/>
            <w:color w:val="000000" w:themeColor="text1"/>
            <w:sz w:val="36"/>
            <w:szCs w:val="36"/>
          </w:rPr>
          <w:tab/>
        </w:r>
        <w:r w:rsidR="00E7567C" w:rsidRPr="007011C2">
          <w:rPr>
            <w:rFonts w:ascii="Arial" w:hAnsi="Arial" w:cs="Arial"/>
            <w:noProof/>
            <w:webHidden/>
            <w:color w:val="000000" w:themeColor="text1"/>
            <w:sz w:val="36"/>
            <w:szCs w:val="36"/>
          </w:rPr>
          <w:fldChar w:fldCharType="begin"/>
        </w:r>
        <w:r w:rsidR="00E7567C" w:rsidRPr="007011C2">
          <w:rPr>
            <w:rFonts w:ascii="Arial" w:hAnsi="Arial" w:cs="Arial"/>
            <w:noProof/>
            <w:webHidden/>
            <w:color w:val="000000" w:themeColor="text1"/>
            <w:sz w:val="36"/>
            <w:szCs w:val="36"/>
          </w:rPr>
          <w:instrText xml:space="preserve"> PAGEREF _Toc84401033 \h </w:instrText>
        </w:r>
        <w:r w:rsidR="00E7567C" w:rsidRPr="007011C2">
          <w:rPr>
            <w:rFonts w:ascii="Arial" w:hAnsi="Arial" w:cs="Arial"/>
            <w:noProof/>
            <w:webHidden/>
            <w:color w:val="000000" w:themeColor="text1"/>
            <w:sz w:val="36"/>
            <w:szCs w:val="36"/>
          </w:rPr>
        </w:r>
        <w:r w:rsidR="00E7567C" w:rsidRPr="007011C2">
          <w:rPr>
            <w:rFonts w:ascii="Arial" w:hAnsi="Arial" w:cs="Arial"/>
            <w:noProof/>
            <w:webHidden/>
            <w:color w:val="000000" w:themeColor="text1"/>
            <w:sz w:val="36"/>
            <w:szCs w:val="36"/>
          </w:rPr>
          <w:fldChar w:fldCharType="separate"/>
        </w:r>
        <w:r>
          <w:rPr>
            <w:rFonts w:ascii="Arial" w:hAnsi="Arial" w:cs="Arial"/>
            <w:noProof/>
            <w:webHidden/>
            <w:color w:val="000000" w:themeColor="text1"/>
            <w:sz w:val="36"/>
            <w:szCs w:val="36"/>
          </w:rPr>
          <w:t>3</w:t>
        </w:r>
        <w:r w:rsidR="00E7567C" w:rsidRPr="007011C2">
          <w:rPr>
            <w:rFonts w:ascii="Arial" w:hAnsi="Arial" w:cs="Arial"/>
            <w:noProof/>
            <w:webHidden/>
            <w:color w:val="000000" w:themeColor="text1"/>
            <w:sz w:val="36"/>
            <w:szCs w:val="36"/>
          </w:rPr>
          <w:fldChar w:fldCharType="end"/>
        </w:r>
      </w:hyperlink>
    </w:p>
    <w:p w14:paraId="159206C6" w14:textId="008B91C3" w:rsidR="00E7567C" w:rsidRPr="007011C2" w:rsidRDefault="00923520" w:rsidP="00E7567C">
      <w:pPr>
        <w:pStyle w:val="TOC2"/>
        <w:tabs>
          <w:tab w:val="right" w:pos="9632"/>
        </w:tabs>
        <w:ind w:left="0"/>
        <w:rPr>
          <w:rFonts w:ascii="Arial" w:eastAsiaTheme="minorEastAsia" w:hAnsi="Arial" w:cs="Arial"/>
          <w:noProof/>
          <w:color w:val="000000" w:themeColor="text1"/>
          <w:sz w:val="36"/>
          <w:szCs w:val="36"/>
          <w:lang w:eastAsia="en-GB"/>
        </w:rPr>
      </w:pPr>
      <w:hyperlink w:anchor="_Toc84401034" w:history="1">
        <w:r w:rsidR="00E7567C" w:rsidRPr="007011C2">
          <w:rPr>
            <w:rStyle w:val="Hyperlink"/>
            <w:rFonts w:ascii="Arial" w:hAnsi="Arial" w:cs="Arial"/>
            <w:noProof/>
            <w:color w:val="000000" w:themeColor="text1"/>
            <w:sz w:val="36"/>
            <w:szCs w:val="36"/>
          </w:rPr>
          <w:t>What will we pay for?</w:t>
        </w:r>
        <w:r w:rsidR="00E7567C" w:rsidRPr="007011C2">
          <w:rPr>
            <w:rFonts w:ascii="Arial" w:hAnsi="Arial" w:cs="Arial"/>
            <w:noProof/>
            <w:webHidden/>
            <w:color w:val="000000" w:themeColor="text1"/>
            <w:sz w:val="36"/>
            <w:szCs w:val="36"/>
          </w:rPr>
          <w:tab/>
        </w:r>
        <w:r w:rsidR="00E7567C" w:rsidRPr="007011C2">
          <w:rPr>
            <w:rFonts w:ascii="Arial" w:hAnsi="Arial" w:cs="Arial"/>
            <w:noProof/>
            <w:webHidden/>
            <w:color w:val="000000" w:themeColor="text1"/>
            <w:sz w:val="36"/>
            <w:szCs w:val="36"/>
          </w:rPr>
          <w:fldChar w:fldCharType="begin"/>
        </w:r>
        <w:r w:rsidR="00E7567C" w:rsidRPr="007011C2">
          <w:rPr>
            <w:rFonts w:ascii="Arial" w:hAnsi="Arial" w:cs="Arial"/>
            <w:noProof/>
            <w:webHidden/>
            <w:color w:val="000000" w:themeColor="text1"/>
            <w:sz w:val="36"/>
            <w:szCs w:val="36"/>
          </w:rPr>
          <w:instrText xml:space="preserve"> PAGEREF _Toc84401034 \h </w:instrText>
        </w:r>
        <w:r w:rsidR="00E7567C" w:rsidRPr="007011C2">
          <w:rPr>
            <w:rFonts w:ascii="Arial" w:hAnsi="Arial" w:cs="Arial"/>
            <w:noProof/>
            <w:webHidden/>
            <w:color w:val="000000" w:themeColor="text1"/>
            <w:sz w:val="36"/>
            <w:szCs w:val="36"/>
          </w:rPr>
        </w:r>
        <w:r w:rsidR="00E7567C" w:rsidRPr="007011C2">
          <w:rPr>
            <w:rFonts w:ascii="Arial" w:hAnsi="Arial" w:cs="Arial"/>
            <w:noProof/>
            <w:webHidden/>
            <w:color w:val="000000" w:themeColor="text1"/>
            <w:sz w:val="36"/>
            <w:szCs w:val="36"/>
          </w:rPr>
          <w:fldChar w:fldCharType="separate"/>
        </w:r>
        <w:r>
          <w:rPr>
            <w:rFonts w:ascii="Arial" w:hAnsi="Arial" w:cs="Arial"/>
            <w:noProof/>
            <w:webHidden/>
            <w:color w:val="000000" w:themeColor="text1"/>
            <w:sz w:val="36"/>
            <w:szCs w:val="36"/>
          </w:rPr>
          <w:t>4</w:t>
        </w:r>
        <w:r w:rsidR="00E7567C" w:rsidRPr="007011C2">
          <w:rPr>
            <w:rFonts w:ascii="Arial" w:hAnsi="Arial" w:cs="Arial"/>
            <w:noProof/>
            <w:webHidden/>
            <w:color w:val="000000" w:themeColor="text1"/>
            <w:sz w:val="36"/>
            <w:szCs w:val="36"/>
          </w:rPr>
          <w:fldChar w:fldCharType="end"/>
        </w:r>
      </w:hyperlink>
    </w:p>
    <w:p w14:paraId="1E1A8876" w14:textId="3D713116" w:rsidR="00E7567C" w:rsidRPr="007011C2" w:rsidRDefault="00923520" w:rsidP="00E7567C">
      <w:pPr>
        <w:pStyle w:val="TOC2"/>
        <w:tabs>
          <w:tab w:val="right" w:pos="9632"/>
        </w:tabs>
        <w:ind w:left="0"/>
        <w:rPr>
          <w:rFonts w:ascii="Arial" w:eastAsiaTheme="minorEastAsia" w:hAnsi="Arial" w:cs="Arial"/>
          <w:noProof/>
          <w:color w:val="000000" w:themeColor="text1"/>
          <w:sz w:val="36"/>
          <w:szCs w:val="36"/>
          <w:lang w:eastAsia="en-GB"/>
        </w:rPr>
      </w:pPr>
      <w:hyperlink w:anchor="_Toc84401035" w:history="1">
        <w:r w:rsidR="00E7567C" w:rsidRPr="007011C2">
          <w:rPr>
            <w:rStyle w:val="Hyperlink"/>
            <w:rFonts w:ascii="Arial" w:hAnsi="Arial" w:cs="Arial"/>
            <w:noProof/>
            <w:color w:val="000000" w:themeColor="text1"/>
            <w:sz w:val="36"/>
            <w:szCs w:val="36"/>
          </w:rPr>
          <w:t>How to apply</w:t>
        </w:r>
        <w:r w:rsidR="00E7567C" w:rsidRPr="007011C2">
          <w:rPr>
            <w:rFonts w:ascii="Arial" w:hAnsi="Arial" w:cs="Arial"/>
            <w:noProof/>
            <w:webHidden/>
            <w:color w:val="000000" w:themeColor="text1"/>
            <w:sz w:val="36"/>
            <w:szCs w:val="36"/>
          </w:rPr>
          <w:tab/>
        </w:r>
        <w:r w:rsidR="00E7567C" w:rsidRPr="007011C2">
          <w:rPr>
            <w:rFonts w:ascii="Arial" w:hAnsi="Arial" w:cs="Arial"/>
            <w:noProof/>
            <w:webHidden/>
            <w:color w:val="000000" w:themeColor="text1"/>
            <w:sz w:val="36"/>
            <w:szCs w:val="36"/>
          </w:rPr>
          <w:fldChar w:fldCharType="begin"/>
        </w:r>
        <w:r w:rsidR="00E7567C" w:rsidRPr="007011C2">
          <w:rPr>
            <w:rFonts w:ascii="Arial" w:hAnsi="Arial" w:cs="Arial"/>
            <w:noProof/>
            <w:webHidden/>
            <w:color w:val="000000" w:themeColor="text1"/>
            <w:sz w:val="36"/>
            <w:szCs w:val="36"/>
          </w:rPr>
          <w:instrText xml:space="preserve"> PAGEREF _Toc84401035 \h </w:instrText>
        </w:r>
        <w:r w:rsidR="00E7567C" w:rsidRPr="007011C2">
          <w:rPr>
            <w:rFonts w:ascii="Arial" w:hAnsi="Arial" w:cs="Arial"/>
            <w:noProof/>
            <w:webHidden/>
            <w:color w:val="000000" w:themeColor="text1"/>
            <w:sz w:val="36"/>
            <w:szCs w:val="36"/>
          </w:rPr>
        </w:r>
        <w:r w:rsidR="00E7567C" w:rsidRPr="007011C2">
          <w:rPr>
            <w:rFonts w:ascii="Arial" w:hAnsi="Arial" w:cs="Arial"/>
            <w:noProof/>
            <w:webHidden/>
            <w:color w:val="000000" w:themeColor="text1"/>
            <w:sz w:val="36"/>
            <w:szCs w:val="36"/>
          </w:rPr>
          <w:fldChar w:fldCharType="separate"/>
        </w:r>
        <w:r>
          <w:rPr>
            <w:rFonts w:ascii="Arial" w:hAnsi="Arial" w:cs="Arial"/>
            <w:noProof/>
            <w:webHidden/>
            <w:color w:val="000000" w:themeColor="text1"/>
            <w:sz w:val="36"/>
            <w:szCs w:val="36"/>
          </w:rPr>
          <w:t>6</w:t>
        </w:r>
        <w:r w:rsidR="00E7567C" w:rsidRPr="007011C2">
          <w:rPr>
            <w:rFonts w:ascii="Arial" w:hAnsi="Arial" w:cs="Arial"/>
            <w:noProof/>
            <w:webHidden/>
            <w:color w:val="000000" w:themeColor="text1"/>
            <w:sz w:val="36"/>
            <w:szCs w:val="36"/>
          </w:rPr>
          <w:fldChar w:fldCharType="end"/>
        </w:r>
      </w:hyperlink>
    </w:p>
    <w:p w14:paraId="7AF1E8FC" w14:textId="16A8E367" w:rsidR="00E7567C" w:rsidRPr="007011C2" w:rsidRDefault="00923520" w:rsidP="00E7567C">
      <w:pPr>
        <w:pStyle w:val="TOC2"/>
        <w:tabs>
          <w:tab w:val="right" w:pos="9632"/>
        </w:tabs>
        <w:ind w:left="0"/>
        <w:rPr>
          <w:rFonts w:ascii="Arial" w:eastAsiaTheme="minorEastAsia" w:hAnsi="Arial" w:cs="Arial"/>
          <w:noProof/>
          <w:color w:val="000000" w:themeColor="text1"/>
          <w:sz w:val="36"/>
          <w:szCs w:val="36"/>
          <w:lang w:eastAsia="en-GB"/>
        </w:rPr>
      </w:pPr>
      <w:hyperlink w:anchor="_Toc84401036" w:history="1">
        <w:r w:rsidR="00E7567C" w:rsidRPr="007011C2">
          <w:rPr>
            <w:rStyle w:val="Hyperlink"/>
            <w:rFonts w:ascii="Arial" w:hAnsi="Arial" w:cs="Arial"/>
            <w:noProof/>
            <w:color w:val="000000" w:themeColor="text1"/>
            <w:sz w:val="36"/>
            <w:szCs w:val="36"/>
          </w:rPr>
          <w:t>Deadline for applications</w:t>
        </w:r>
        <w:r w:rsidR="00E7567C" w:rsidRPr="007011C2">
          <w:rPr>
            <w:rFonts w:ascii="Arial" w:hAnsi="Arial" w:cs="Arial"/>
            <w:noProof/>
            <w:webHidden/>
            <w:color w:val="000000" w:themeColor="text1"/>
            <w:sz w:val="36"/>
            <w:szCs w:val="36"/>
          </w:rPr>
          <w:tab/>
        </w:r>
        <w:r w:rsidR="00E7567C" w:rsidRPr="007011C2">
          <w:rPr>
            <w:rFonts w:ascii="Arial" w:hAnsi="Arial" w:cs="Arial"/>
            <w:noProof/>
            <w:webHidden/>
            <w:color w:val="000000" w:themeColor="text1"/>
            <w:sz w:val="36"/>
            <w:szCs w:val="36"/>
          </w:rPr>
          <w:fldChar w:fldCharType="begin"/>
        </w:r>
        <w:r w:rsidR="00E7567C" w:rsidRPr="007011C2">
          <w:rPr>
            <w:rFonts w:ascii="Arial" w:hAnsi="Arial" w:cs="Arial"/>
            <w:noProof/>
            <w:webHidden/>
            <w:color w:val="000000" w:themeColor="text1"/>
            <w:sz w:val="36"/>
            <w:szCs w:val="36"/>
          </w:rPr>
          <w:instrText xml:space="preserve"> PAGEREF _Toc84401036 \h </w:instrText>
        </w:r>
        <w:r w:rsidR="00E7567C" w:rsidRPr="007011C2">
          <w:rPr>
            <w:rFonts w:ascii="Arial" w:hAnsi="Arial" w:cs="Arial"/>
            <w:noProof/>
            <w:webHidden/>
            <w:color w:val="000000" w:themeColor="text1"/>
            <w:sz w:val="36"/>
            <w:szCs w:val="36"/>
          </w:rPr>
        </w:r>
        <w:r w:rsidR="00E7567C" w:rsidRPr="007011C2">
          <w:rPr>
            <w:rFonts w:ascii="Arial" w:hAnsi="Arial" w:cs="Arial"/>
            <w:noProof/>
            <w:webHidden/>
            <w:color w:val="000000" w:themeColor="text1"/>
            <w:sz w:val="36"/>
            <w:szCs w:val="36"/>
          </w:rPr>
          <w:fldChar w:fldCharType="separate"/>
        </w:r>
        <w:r>
          <w:rPr>
            <w:rFonts w:ascii="Arial" w:hAnsi="Arial" w:cs="Arial"/>
            <w:noProof/>
            <w:webHidden/>
            <w:color w:val="000000" w:themeColor="text1"/>
            <w:sz w:val="36"/>
            <w:szCs w:val="36"/>
          </w:rPr>
          <w:t>6</w:t>
        </w:r>
        <w:r w:rsidR="00E7567C" w:rsidRPr="007011C2">
          <w:rPr>
            <w:rFonts w:ascii="Arial" w:hAnsi="Arial" w:cs="Arial"/>
            <w:noProof/>
            <w:webHidden/>
            <w:color w:val="000000" w:themeColor="text1"/>
            <w:sz w:val="36"/>
            <w:szCs w:val="36"/>
          </w:rPr>
          <w:fldChar w:fldCharType="end"/>
        </w:r>
      </w:hyperlink>
    </w:p>
    <w:p w14:paraId="2D840EBF" w14:textId="2914CB1D" w:rsidR="00E7567C" w:rsidRPr="007011C2" w:rsidRDefault="00923520" w:rsidP="00E7567C">
      <w:pPr>
        <w:pStyle w:val="TOC2"/>
        <w:tabs>
          <w:tab w:val="right" w:pos="9632"/>
        </w:tabs>
        <w:ind w:left="0"/>
        <w:rPr>
          <w:rFonts w:ascii="Arial" w:eastAsiaTheme="minorEastAsia" w:hAnsi="Arial" w:cs="Arial"/>
          <w:noProof/>
          <w:color w:val="000000" w:themeColor="text1"/>
          <w:sz w:val="36"/>
          <w:szCs w:val="36"/>
          <w:lang w:eastAsia="en-GB"/>
        </w:rPr>
      </w:pPr>
      <w:hyperlink w:anchor="_Toc84401037" w:history="1">
        <w:r w:rsidR="00E7567C" w:rsidRPr="007011C2">
          <w:rPr>
            <w:rStyle w:val="Hyperlink"/>
            <w:rFonts w:ascii="Arial" w:hAnsi="Arial" w:cs="Arial"/>
            <w:noProof/>
            <w:color w:val="000000" w:themeColor="text1"/>
            <w:sz w:val="36"/>
            <w:szCs w:val="36"/>
          </w:rPr>
          <w:t>Learning from what’s happening</w:t>
        </w:r>
        <w:r w:rsidR="00E7567C" w:rsidRPr="007011C2">
          <w:rPr>
            <w:rFonts w:ascii="Arial" w:hAnsi="Arial" w:cs="Arial"/>
            <w:noProof/>
            <w:webHidden/>
            <w:color w:val="000000" w:themeColor="text1"/>
            <w:sz w:val="36"/>
            <w:szCs w:val="36"/>
          </w:rPr>
          <w:tab/>
        </w:r>
        <w:r w:rsidR="00E7567C" w:rsidRPr="007011C2">
          <w:rPr>
            <w:rFonts w:ascii="Arial" w:hAnsi="Arial" w:cs="Arial"/>
            <w:noProof/>
            <w:webHidden/>
            <w:color w:val="000000" w:themeColor="text1"/>
            <w:sz w:val="36"/>
            <w:szCs w:val="36"/>
          </w:rPr>
          <w:fldChar w:fldCharType="begin"/>
        </w:r>
        <w:r w:rsidR="00E7567C" w:rsidRPr="007011C2">
          <w:rPr>
            <w:rFonts w:ascii="Arial" w:hAnsi="Arial" w:cs="Arial"/>
            <w:noProof/>
            <w:webHidden/>
            <w:color w:val="000000" w:themeColor="text1"/>
            <w:sz w:val="36"/>
            <w:szCs w:val="36"/>
          </w:rPr>
          <w:instrText xml:space="preserve"> PAGEREF _Toc84401037 \h </w:instrText>
        </w:r>
        <w:r w:rsidR="00E7567C" w:rsidRPr="007011C2">
          <w:rPr>
            <w:rFonts w:ascii="Arial" w:hAnsi="Arial" w:cs="Arial"/>
            <w:noProof/>
            <w:webHidden/>
            <w:color w:val="000000" w:themeColor="text1"/>
            <w:sz w:val="36"/>
            <w:szCs w:val="36"/>
          </w:rPr>
        </w:r>
        <w:r w:rsidR="00E7567C" w:rsidRPr="007011C2">
          <w:rPr>
            <w:rFonts w:ascii="Arial" w:hAnsi="Arial" w:cs="Arial"/>
            <w:noProof/>
            <w:webHidden/>
            <w:color w:val="000000" w:themeColor="text1"/>
            <w:sz w:val="36"/>
            <w:szCs w:val="36"/>
          </w:rPr>
          <w:fldChar w:fldCharType="separate"/>
        </w:r>
        <w:r>
          <w:rPr>
            <w:rFonts w:ascii="Arial" w:hAnsi="Arial" w:cs="Arial"/>
            <w:noProof/>
            <w:webHidden/>
            <w:color w:val="000000" w:themeColor="text1"/>
            <w:sz w:val="36"/>
            <w:szCs w:val="36"/>
          </w:rPr>
          <w:t>7</w:t>
        </w:r>
        <w:r w:rsidR="00E7567C" w:rsidRPr="007011C2">
          <w:rPr>
            <w:rFonts w:ascii="Arial" w:hAnsi="Arial" w:cs="Arial"/>
            <w:noProof/>
            <w:webHidden/>
            <w:color w:val="000000" w:themeColor="text1"/>
            <w:sz w:val="36"/>
            <w:szCs w:val="36"/>
          </w:rPr>
          <w:fldChar w:fldCharType="end"/>
        </w:r>
      </w:hyperlink>
    </w:p>
    <w:p w14:paraId="0462685B" w14:textId="2749F846" w:rsidR="00E7567C" w:rsidRPr="007011C2" w:rsidRDefault="00923520" w:rsidP="00E7567C">
      <w:pPr>
        <w:pStyle w:val="TOC2"/>
        <w:tabs>
          <w:tab w:val="right" w:pos="9632"/>
        </w:tabs>
        <w:ind w:left="0"/>
        <w:rPr>
          <w:rFonts w:ascii="Arial" w:eastAsiaTheme="minorEastAsia" w:hAnsi="Arial" w:cs="Arial"/>
          <w:noProof/>
          <w:color w:val="000000" w:themeColor="text1"/>
          <w:sz w:val="36"/>
          <w:szCs w:val="36"/>
          <w:lang w:eastAsia="en-GB"/>
        </w:rPr>
      </w:pPr>
      <w:hyperlink w:anchor="_Toc84401040" w:history="1">
        <w:r w:rsidR="00E7567C" w:rsidRPr="007011C2">
          <w:rPr>
            <w:rStyle w:val="Hyperlink"/>
            <w:rFonts w:ascii="Arial" w:hAnsi="Arial" w:cs="Arial"/>
            <w:noProof/>
            <w:color w:val="000000" w:themeColor="text1"/>
            <w:sz w:val="36"/>
            <w:szCs w:val="36"/>
          </w:rPr>
          <w:t>Find out more</w:t>
        </w:r>
        <w:r w:rsidR="00E7567C" w:rsidRPr="007011C2">
          <w:rPr>
            <w:rFonts w:ascii="Arial" w:hAnsi="Arial" w:cs="Arial"/>
            <w:noProof/>
            <w:webHidden/>
            <w:color w:val="000000" w:themeColor="text1"/>
            <w:sz w:val="36"/>
            <w:szCs w:val="36"/>
          </w:rPr>
          <w:tab/>
        </w:r>
        <w:r w:rsidR="00E7567C" w:rsidRPr="007011C2">
          <w:rPr>
            <w:rFonts w:ascii="Arial" w:hAnsi="Arial" w:cs="Arial"/>
            <w:noProof/>
            <w:webHidden/>
            <w:color w:val="000000" w:themeColor="text1"/>
            <w:sz w:val="36"/>
            <w:szCs w:val="36"/>
          </w:rPr>
          <w:fldChar w:fldCharType="begin"/>
        </w:r>
        <w:r w:rsidR="00E7567C" w:rsidRPr="007011C2">
          <w:rPr>
            <w:rFonts w:ascii="Arial" w:hAnsi="Arial" w:cs="Arial"/>
            <w:noProof/>
            <w:webHidden/>
            <w:color w:val="000000" w:themeColor="text1"/>
            <w:sz w:val="36"/>
            <w:szCs w:val="36"/>
          </w:rPr>
          <w:instrText xml:space="preserve"> PAGEREF _Toc84401040 \h </w:instrText>
        </w:r>
        <w:r w:rsidR="00E7567C" w:rsidRPr="007011C2">
          <w:rPr>
            <w:rFonts w:ascii="Arial" w:hAnsi="Arial" w:cs="Arial"/>
            <w:noProof/>
            <w:webHidden/>
            <w:color w:val="000000" w:themeColor="text1"/>
            <w:sz w:val="36"/>
            <w:szCs w:val="36"/>
          </w:rPr>
        </w:r>
        <w:r w:rsidR="00E7567C" w:rsidRPr="007011C2">
          <w:rPr>
            <w:rFonts w:ascii="Arial" w:hAnsi="Arial" w:cs="Arial"/>
            <w:noProof/>
            <w:webHidden/>
            <w:color w:val="000000" w:themeColor="text1"/>
            <w:sz w:val="36"/>
            <w:szCs w:val="36"/>
          </w:rPr>
          <w:fldChar w:fldCharType="separate"/>
        </w:r>
        <w:r>
          <w:rPr>
            <w:rFonts w:ascii="Arial" w:hAnsi="Arial" w:cs="Arial"/>
            <w:noProof/>
            <w:webHidden/>
            <w:color w:val="000000" w:themeColor="text1"/>
            <w:sz w:val="36"/>
            <w:szCs w:val="36"/>
          </w:rPr>
          <w:t>7</w:t>
        </w:r>
        <w:r w:rsidR="00E7567C" w:rsidRPr="007011C2">
          <w:rPr>
            <w:rFonts w:ascii="Arial" w:hAnsi="Arial" w:cs="Arial"/>
            <w:noProof/>
            <w:webHidden/>
            <w:color w:val="000000" w:themeColor="text1"/>
            <w:sz w:val="36"/>
            <w:szCs w:val="36"/>
          </w:rPr>
          <w:fldChar w:fldCharType="end"/>
        </w:r>
      </w:hyperlink>
    </w:p>
    <w:p w14:paraId="4E4A1D69" w14:textId="53FC7128" w:rsidR="00E7567C" w:rsidRPr="007011C2" w:rsidRDefault="00923520" w:rsidP="00E7567C">
      <w:pPr>
        <w:pStyle w:val="TOC2"/>
        <w:tabs>
          <w:tab w:val="right" w:pos="9632"/>
        </w:tabs>
        <w:ind w:left="0"/>
        <w:rPr>
          <w:rFonts w:ascii="Arial" w:eastAsiaTheme="minorEastAsia" w:hAnsi="Arial" w:cs="Arial"/>
          <w:noProof/>
          <w:color w:val="000000" w:themeColor="text1"/>
          <w:sz w:val="36"/>
          <w:szCs w:val="36"/>
          <w:lang w:eastAsia="en-GB"/>
        </w:rPr>
      </w:pPr>
      <w:hyperlink w:anchor="_Toc84401041" w:history="1">
        <w:r w:rsidR="00E7567C" w:rsidRPr="007011C2">
          <w:rPr>
            <w:rStyle w:val="Hyperlink"/>
            <w:rFonts w:ascii="Arial" w:hAnsi="Arial" w:cs="Arial"/>
            <w:noProof/>
            <w:color w:val="000000" w:themeColor="text1"/>
            <w:sz w:val="36"/>
            <w:szCs w:val="36"/>
          </w:rPr>
          <w:t>Go and See application top tips:</w:t>
        </w:r>
        <w:r w:rsidR="00E7567C" w:rsidRPr="007011C2">
          <w:rPr>
            <w:rFonts w:ascii="Arial" w:hAnsi="Arial" w:cs="Arial"/>
            <w:noProof/>
            <w:webHidden/>
            <w:color w:val="000000" w:themeColor="text1"/>
            <w:sz w:val="36"/>
            <w:szCs w:val="36"/>
          </w:rPr>
          <w:tab/>
        </w:r>
        <w:r w:rsidR="00E7567C" w:rsidRPr="007011C2">
          <w:rPr>
            <w:rFonts w:ascii="Arial" w:hAnsi="Arial" w:cs="Arial"/>
            <w:noProof/>
            <w:webHidden/>
            <w:color w:val="000000" w:themeColor="text1"/>
            <w:sz w:val="36"/>
            <w:szCs w:val="36"/>
          </w:rPr>
          <w:fldChar w:fldCharType="begin"/>
        </w:r>
        <w:r w:rsidR="00E7567C" w:rsidRPr="007011C2">
          <w:rPr>
            <w:rFonts w:ascii="Arial" w:hAnsi="Arial" w:cs="Arial"/>
            <w:noProof/>
            <w:webHidden/>
            <w:color w:val="000000" w:themeColor="text1"/>
            <w:sz w:val="36"/>
            <w:szCs w:val="36"/>
          </w:rPr>
          <w:instrText xml:space="preserve"> PAGEREF _Toc84401041 \h </w:instrText>
        </w:r>
        <w:r w:rsidR="00E7567C" w:rsidRPr="007011C2">
          <w:rPr>
            <w:rFonts w:ascii="Arial" w:hAnsi="Arial" w:cs="Arial"/>
            <w:noProof/>
            <w:webHidden/>
            <w:color w:val="000000" w:themeColor="text1"/>
            <w:sz w:val="36"/>
            <w:szCs w:val="36"/>
          </w:rPr>
        </w:r>
        <w:r w:rsidR="00E7567C" w:rsidRPr="007011C2">
          <w:rPr>
            <w:rFonts w:ascii="Arial" w:hAnsi="Arial" w:cs="Arial"/>
            <w:noProof/>
            <w:webHidden/>
            <w:color w:val="000000" w:themeColor="text1"/>
            <w:sz w:val="36"/>
            <w:szCs w:val="36"/>
          </w:rPr>
          <w:fldChar w:fldCharType="separate"/>
        </w:r>
        <w:r>
          <w:rPr>
            <w:rFonts w:ascii="Arial" w:hAnsi="Arial" w:cs="Arial"/>
            <w:noProof/>
            <w:webHidden/>
            <w:color w:val="000000" w:themeColor="text1"/>
            <w:sz w:val="36"/>
            <w:szCs w:val="36"/>
          </w:rPr>
          <w:t>7</w:t>
        </w:r>
        <w:r w:rsidR="00E7567C" w:rsidRPr="007011C2">
          <w:rPr>
            <w:rFonts w:ascii="Arial" w:hAnsi="Arial" w:cs="Arial"/>
            <w:noProof/>
            <w:webHidden/>
            <w:color w:val="000000" w:themeColor="text1"/>
            <w:sz w:val="36"/>
            <w:szCs w:val="36"/>
          </w:rPr>
          <w:fldChar w:fldCharType="end"/>
        </w:r>
      </w:hyperlink>
    </w:p>
    <w:p w14:paraId="0E6CDB75" w14:textId="58CC245E" w:rsidR="00397478" w:rsidRPr="007011C2" w:rsidRDefault="00651123" w:rsidP="00103E1F">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fldChar w:fldCharType="end"/>
      </w:r>
    </w:p>
    <w:p w14:paraId="3F387260" w14:textId="2518E95C" w:rsidR="00103E1F" w:rsidRPr="007011C2" w:rsidRDefault="00103E1F" w:rsidP="00103E1F">
      <w:pPr>
        <w:pStyle w:val="BodyText"/>
        <w:spacing w:line="276" w:lineRule="auto"/>
        <w:rPr>
          <w:rFonts w:ascii="Arial" w:hAnsi="Arial" w:cs="Arial"/>
          <w:color w:val="000000" w:themeColor="text1"/>
          <w:sz w:val="36"/>
          <w:szCs w:val="36"/>
        </w:rPr>
      </w:pPr>
    </w:p>
    <w:p w14:paraId="47BD3215" w14:textId="77777777" w:rsidR="00541A32" w:rsidRPr="007011C2" w:rsidRDefault="00541A32" w:rsidP="00103E1F">
      <w:pPr>
        <w:pStyle w:val="BodyText"/>
        <w:spacing w:line="276" w:lineRule="auto"/>
        <w:rPr>
          <w:rFonts w:ascii="Arial" w:hAnsi="Arial" w:cs="Arial"/>
          <w:color w:val="000000" w:themeColor="text1"/>
          <w:sz w:val="36"/>
          <w:szCs w:val="36"/>
        </w:rPr>
      </w:pPr>
    </w:p>
    <w:p w14:paraId="5D22C422" w14:textId="77777777" w:rsidR="00103E1F" w:rsidRPr="007011C2" w:rsidRDefault="00103E1F" w:rsidP="00103E1F">
      <w:pPr>
        <w:pStyle w:val="BodyText"/>
        <w:spacing w:line="276" w:lineRule="auto"/>
        <w:rPr>
          <w:rFonts w:ascii="Arial" w:hAnsi="Arial" w:cs="Arial"/>
          <w:color w:val="000000" w:themeColor="text1"/>
          <w:sz w:val="36"/>
          <w:szCs w:val="36"/>
        </w:rPr>
      </w:pPr>
    </w:p>
    <w:p w14:paraId="7D72E49E" w14:textId="1B3DF7B5" w:rsidR="00103E1F" w:rsidRPr="007011C2" w:rsidRDefault="000717F2" w:rsidP="00103E1F">
      <w:pPr>
        <w:pStyle w:val="BodyText"/>
        <w:spacing w:line="276" w:lineRule="auto"/>
        <w:rPr>
          <w:rFonts w:ascii="Arial" w:hAnsi="Arial" w:cs="Arial"/>
          <w:color w:val="000000" w:themeColor="text1"/>
          <w:sz w:val="36"/>
          <w:szCs w:val="36"/>
        </w:rPr>
      </w:pPr>
      <w:r w:rsidRPr="007011C2">
        <w:rPr>
          <w:rFonts w:ascii="Arial" w:hAnsi="Arial" w:cs="Arial"/>
          <w:noProof/>
          <w:color w:val="000000" w:themeColor="text1"/>
          <w:sz w:val="36"/>
          <w:szCs w:val="36"/>
        </w:rPr>
        <w:drawing>
          <wp:inline distT="0" distB="0" distL="0" distR="0" wp14:anchorId="3354A2FD" wp14:editId="7123148F">
            <wp:extent cx="1847850" cy="794655"/>
            <wp:effectExtent l="0" t="0" r="0" b="571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5822" cy="815285"/>
                    </a:xfrm>
                    <a:prstGeom prst="rect">
                      <a:avLst/>
                    </a:prstGeom>
                  </pic:spPr>
                </pic:pic>
              </a:graphicData>
            </a:graphic>
          </wp:inline>
        </w:drawing>
      </w:r>
    </w:p>
    <w:p w14:paraId="17737399" w14:textId="4D2E7C25" w:rsidR="00471A17" w:rsidRPr="007011C2" w:rsidRDefault="00471A17" w:rsidP="00471A17">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 xml:space="preserve">Arts Council of Wales is committed to making information available in large print, braille, audio, Easy </w:t>
      </w:r>
      <w:proofErr w:type="gramStart"/>
      <w:r w:rsidRPr="007011C2">
        <w:rPr>
          <w:rFonts w:ascii="Arial" w:hAnsi="Arial" w:cs="Arial"/>
          <w:color w:val="000000" w:themeColor="text1"/>
          <w:sz w:val="36"/>
          <w:szCs w:val="36"/>
        </w:rPr>
        <w:t>Read</w:t>
      </w:r>
      <w:proofErr w:type="gramEnd"/>
      <w:r w:rsidRPr="007011C2">
        <w:rPr>
          <w:rFonts w:ascii="Arial" w:hAnsi="Arial" w:cs="Arial"/>
          <w:color w:val="000000" w:themeColor="text1"/>
          <w:sz w:val="36"/>
          <w:szCs w:val="36"/>
        </w:rPr>
        <w:t xml:space="preserve"> and British Sign Language and will endeavour to provide information in languages other than Welsh or English on request.</w:t>
      </w:r>
    </w:p>
    <w:p w14:paraId="0B5D6E70" w14:textId="77777777" w:rsidR="00471A17" w:rsidRPr="007011C2" w:rsidRDefault="00471A17" w:rsidP="00471A17">
      <w:pPr>
        <w:pStyle w:val="BodyText"/>
        <w:spacing w:line="276" w:lineRule="auto"/>
        <w:rPr>
          <w:rFonts w:ascii="Arial" w:hAnsi="Arial" w:cs="Arial"/>
          <w:color w:val="000000" w:themeColor="text1"/>
          <w:sz w:val="36"/>
          <w:szCs w:val="36"/>
        </w:rPr>
      </w:pPr>
    </w:p>
    <w:p w14:paraId="4D18EE8F" w14:textId="77777777" w:rsidR="00471A17" w:rsidRPr="007011C2" w:rsidRDefault="00471A17" w:rsidP="00471A17">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 xml:space="preserve">Front cover: </w:t>
      </w:r>
      <w:proofErr w:type="spellStart"/>
      <w:r w:rsidRPr="007011C2">
        <w:rPr>
          <w:rFonts w:ascii="Arial" w:hAnsi="Arial" w:cs="Arial"/>
          <w:color w:val="000000" w:themeColor="text1"/>
          <w:sz w:val="36"/>
          <w:szCs w:val="36"/>
        </w:rPr>
        <w:t>Orchestradventure</w:t>
      </w:r>
      <w:proofErr w:type="spellEnd"/>
      <w:r w:rsidRPr="007011C2">
        <w:rPr>
          <w:rFonts w:ascii="Arial" w:hAnsi="Arial" w:cs="Arial"/>
          <w:color w:val="000000" w:themeColor="text1"/>
          <w:sz w:val="36"/>
          <w:szCs w:val="36"/>
        </w:rPr>
        <w:t xml:space="preserve">! Royal Welsh College of Music &amp; Drama (image: Kirsten </w:t>
      </w:r>
      <w:proofErr w:type="spellStart"/>
      <w:r w:rsidRPr="007011C2">
        <w:rPr>
          <w:rFonts w:ascii="Arial" w:hAnsi="Arial" w:cs="Arial"/>
          <w:color w:val="000000" w:themeColor="text1"/>
          <w:sz w:val="36"/>
          <w:szCs w:val="36"/>
        </w:rPr>
        <w:t>Mcternan</w:t>
      </w:r>
      <w:proofErr w:type="spellEnd"/>
      <w:r w:rsidRPr="007011C2">
        <w:rPr>
          <w:rFonts w:ascii="Arial" w:hAnsi="Arial" w:cs="Arial"/>
          <w:color w:val="000000" w:themeColor="text1"/>
          <w:sz w:val="36"/>
          <w:szCs w:val="36"/>
        </w:rPr>
        <w:t xml:space="preserve">) </w:t>
      </w:r>
    </w:p>
    <w:p w14:paraId="0C2FE06E" w14:textId="61C7A44E" w:rsidR="00397478" w:rsidRPr="007011C2" w:rsidRDefault="00471A17" w:rsidP="00471A17">
      <w:pPr>
        <w:pStyle w:val="Heading2"/>
      </w:pPr>
      <w:bookmarkStart w:id="8" w:name="_Toc84401032"/>
      <w:r w:rsidRPr="007011C2">
        <w:lastRenderedPageBreak/>
        <w:t>Igniting the spark…</w:t>
      </w:r>
      <w:bookmarkEnd w:id="8"/>
    </w:p>
    <w:p w14:paraId="04D20B8C" w14:textId="77777777" w:rsidR="006F3E02" w:rsidRPr="007011C2" w:rsidRDefault="006F3E02" w:rsidP="006F3E02">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Experiencing the arts can be inspiring, challenging, engaging, and fun, and has an important part to play in the learning experiences of our young people wherever in Wales, they live.</w:t>
      </w:r>
    </w:p>
    <w:p w14:paraId="06A238F0" w14:textId="77777777" w:rsidR="006F3E02" w:rsidRPr="007011C2" w:rsidRDefault="006F3E02" w:rsidP="006F3E02">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 xml:space="preserve">We believe that our children and young people should have the chance to be inspired and excited by the best that the </w:t>
      </w:r>
      <w:proofErr w:type="gramStart"/>
      <w:r w:rsidRPr="007011C2">
        <w:rPr>
          <w:rFonts w:ascii="Arial" w:hAnsi="Arial" w:cs="Arial"/>
          <w:color w:val="000000" w:themeColor="text1"/>
          <w:sz w:val="36"/>
          <w:szCs w:val="36"/>
        </w:rPr>
        <w:t>arts</w:t>
      </w:r>
      <w:proofErr w:type="gramEnd"/>
      <w:r w:rsidRPr="007011C2">
        <w:rPr>
          <w:rFonts w:ascii="Arial" w:hAnsi="Arial" w:cs="Arial"/>
          <w:color w:val="000000" w:themeColor="text1"/>
          <w:sz w:val="36"/>
          <w:szCs w:val="36"/>
        </w:rPr>
        <w:t xml:space="preserve"> in Wales has to offer. So, as part of the Welsh Government/Arts Council of Wales joint-funded Creative learning through the arts programme, the Go and See Fund aims to provide children and young people with opportunities to engage with unique high-quality arts and cultural experiences. </w:t>
      </w:r>
    </w:p>
    <w:p w14:paraId="77CCDE15" w14:textId="77777777" w:rsidR="006F3E02" w:rsidRPr="007011C2" w:rsidRDefault="006F3E02" w:rsidP="006F3E02">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 xml:space="preserve">This guidance will help you decide if the Go and See Fund is right for you. It will also explain whether the activity you’re thinking about is the type of thing that we’re able to support. Finally, we tell you how to </w:t>
      </w:r>
      <w:proofErr w:type="spellStart"/>
      <w:r w:rsidRPr="007011C2">
        <w:rPr>
          <w:rFonts w:ascii="Arial" w:hAnsi="Arial" w:cs="Arial"/>
          <w:color w:val="000000" w:themeColor="text1"/>
          <w:sz w:val="36"/>
          <w:szCs w:val="36"/>
        </w:rPr>
        <w:t>goabout</w:t>
      </w:r>
      <w:proofErr w:type="spellEnd"/>
      <w:r w:rsidRPr="007011C2">
        <w:rPr>
          <w:rFonts w:ascii="Arial" w:hAnsi="Arial" w:cs="Arial"/>
          <w:color w:val="000000" w:themeColor="text1"/>
          <w:sz w:val="36"/>
          <w:szCs w:val="36"/>
        </w:rPr>
        <w:t xml:space="preserve"> making an application for funding. </w:t>
      </w:r>
    </w:p>
    <w:p w14:paraId="7D84E975" w14:textId="2C19AADC" w:rsidR="00397478" w:rsidRPr="007011C2" w:rsidRDefault="006F3E02" w:rsidP="006F3E02">
      <w:pPr>
        <w:pStyle w:val="Heading2"/>
      </w:pPr>
      <w:bookmarkStart w:id="9" w:name="_Toc84401033"/>
      <w:r w:rsidRPr="007011C2">
        <w:t>Go and See: High-quality Arts Activity</w:t>
      </w:r>
      <w:bookmarkEnd w:id="9"/>
    </w:p>
    <w:p w14:paraId="7208B543" w14:textId="77777777" w:rsidR="000A18C4" w:rsidRPr="007011C2" w:rsidRDefault="000A18C4" w:rsidP="000A18C4">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 xml:space="preserve">Go and </w:t>
      </w:r>
      <w:proofErr w:type="gramStart"/>
      <w:r w:rsidRPr="007011C2">
        <w:rPr>
          <w:rFonts w:ascii="Arial" w:hAnsi="Arial" w:cs="Arial"/>
          <w:color w:val="000000" w:themeColor="text1"/>
          <w:sz w:val="36"/>
          <w:szCs w:val="36"/>
        </w:rPr>
        <w:t>See</w:t>
      </w:r>
      <w:proofErr w:type="gramEnd"/>
      <w:r w:rsidRPr="007011C2">
        <w:rPr>
          <w:rFonts w:ascii="Arial" w:hAnsi="Arial" w:cs="Arial"/>
          <w:color w:val="000000" w:themeColor="text1"/>
          <w:sz w:val="36"/>
          <w:szCs w:val="36"/>
        </w:rPr>
        <w:t xml:space="preserve"> is a simple scheme offering funding for straightforward visits to high-quality arts and cultural experiences. Schools can apply for small, grants of up to £1,000 to fund single visits to arts and cultural events in venues across Wales. Go and See experiences could include visits to performances and exhibitions, or visits to experience arts professionals developing and creating their work.</w:t>
      </w:r>
    </w:p>
    <w:p w14:paraId="20EEE27D" w14:textId="06BE756A" w:rsidR="000A18C4" w:rsidRPr="007011C2" w:rsidRDefault="000A18C4" w:rsidP="000A18C4">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lastRenderedPageBreak/>
        <w:t xml:space="preserve">Go and See funding is growing in popularity and lots of schools and learners are already benefitting from high-quality arts and cultural experiences outside the school and classroom environment. You can read about some of the Go and See experiences schools and learners have been enjoying on our </w:t>
      </w:r>
      <w:hyperlink r:id="rId14" w:history="1">
        <w:r w:rsidRPr="00C1032E">
          <w:rPr>
            <w:rStyle w:val="Hyperlink"/>
            <w:rFonts w:ascii="Arial" w:hAnsi="Arial" w:cs="Arial"/>
            <w:sz w:val="36"/>
            <w:szCs w:val="36"/>
          </w:rPr>
          <w:t>website</w:t>
        </w:r>
      </w:hyperlink>
      <w:r w:rsidRPr="00C1032E">
        <w:rPr>
          <w:rFonts w:ascii="Arial" w:hAnsi="Arial" w:cs="Arial"/>
          <w:color w:val="0000FF"/>
          <w:sz w:val="36"/>
          <w:szCs w:val="36"/>
        </w:rPr>
        <w:t xml:space="preserve"> </w:t>
      </w:r>
    </w:p>
    <w:p w14:paraId="7D991D1C" w14:textId="24ED897E" w:rsidR="00397478" w:rsidRPr="007011C2" w:rsidRDefault="000A18C4" w:rsidP="000A18C4">
      <w:pPr>
        <w:pStyle w:val="Heading2"/>
        <w:rPr>
          <w:sz w:val="36"/>
          <w:szCs w:val="36"/>
        </w:rPr>
      </w:pPr>
      <w:bookmarkStart w:id="10" w:name="_Toc84401034"/>
      <w:r w:rsidRPr="007011C2">
        <w:t>What will we pay for?</w:t>
      </w:r>
      <w:bookmarkEnd w:id="10"/>
    </w:p>
    <w:p w14:paraId="3263DA3A" w14:textId="3BB7B4BE" w:rsidR="00761EEB" w:rsidRPr="007011C2" w:rsidRDefault="00761EEB" w:rsidP="00761EEB">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We don’t have a monopoly on good ideas. So, we don’t want to be overly prescriptive in setting out what we will and won’t fund. The important thing is that an application demonstrates how the proposed visit contributes to and enriches learning and how it offers learners something new and stimulating. We’re looking for experiences that really will try and make a difference.</w:t>
      </w:r>
    </w:p>
    <w:p w14:paraId="1145C909" w14:textId="619BD5BF" w:rsidR="00761EEB" w:rsidRPr="007011C2" w:rsidRDefault="00761EEB" w:rsidP="00761EEB">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Here are a few pointers on some of the things we are prepared to consider:</w:t>
      </w:r>
    </w:p>
    <w:p w14:paraId="3D3E266D" w14:textId="6B95A285" w:rsidR="00761EEB" w:rsidRPr="007011C2" w:rsidRDefault="00761EEB" w:rsidP="00761EEB">
      <w:pPr>
        <w:pStyle w:val="BodyText"/>
        <w:numPr>
          <w:ilvl w:val="0"/>
          <w:numId w:val="38"/>
        </w:numPr>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Coach </w:t>
      </w:r>
      <w:proofErr w:type="gramStart"/>
      <w:r w:rsidRPr="007011C2">
        <w:rPr>
          <w:rFonts w:ascii="Arial" w:hAnsi="Arial" w:cs="Arial"/>
          <w:color w:val="000000" w:themeColor="text1"/>
          <w:sz w:val="36"/>
          <w:szCs w:val="36"/>
        </w:rPr>
        <w:t>hire</w:t>
      </w:r>
      <w:proofErr w:type="gramEnd"/>
      <w:r w:rsidRPr="007011C2">
        <w:rPr>
          <w:rFonts w:ascii="Arial" w:hAnsi="Arial" w:cs="Arial"/>
          <w:color w:val="000000" w:themeColor="text1"/>
          <w:sz w:val="36"/>
          <w:szCs w:val="36"/>
        </w:rPr>
        <w:t xml:space="preserve"> or other public transport costs. We expect you to use the most economical means of transport practicable.</w:t>
      </w:r>
    </w:p>
    <w:p w14:paraId="1454FA5E" w14:textId="4BB53323" w:rsidR="00761EEB" w:rsidRPr="007011C2" w:rsidRDefault="00761EEB" w:rsidP="00761EEB">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Ticket costs. We expect you to take advantage of discounts and block booking opportunities where these are available.</w:t>
      </w:r>
    </w:p>
    <w:p w14:paraId="1B15A8AA" w14:textId="01779F7C" w:rsidR="00761EEB" w:rsidRPr="007011C2" w:rsidRDefault="00761EEB" w:rsidP="00761EEB">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Workshop costs. These must be delivered by the arts/cultural organisation as part of the visit.</w:t>
      </w:r>
    </w:p>
    <w:p w14:paraId="28F4444C" w14:textId="652DFC63" w:rsidR="00761EEB" w:rsidRPr="007011C2" w:rsidRDefault="00761EEB" w:rsidP="00761EEB">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lastRenderedPageBreak/>
        <w:t xml:space="preserve">• </w:t>
      </w:r>
      <w:r w:rsidRPr="007011C2">
        <w:rPr>
          <w:rFonts w:ascii="Arial" w:hAnsi="Arial" w:cs="Arial"/>
          <w:color w:val="000000" w:themeColor="text1"/>
          <w:sz w:val="36"/>
          <w:szCs w:val="36"/>
        </w:rPr>
        <w:tab/>
        <w:t>We’re able to provide up to 90% funding for approved proposals, and match funding can be either or a mix of cash and in-kind support.</w:t>
      </w:r>
    </w:p>
    <w:p w14:paraId="66E90590" w14:textId="77777777" w:rsidR="00C65B72" w:rsidRPr="007011C2" w:rsidRDefault="00761EEB" w:rsidP="00761EEB">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 xml:space="preserve">Go and </w:t>
      </w:r>
      <w:proofErr w:type="gramStart"/>
      <w:r w:rsidRPr="007011C2">
        <w:rPr>
          <w:rFonts w:ascii="Arial" w:hAnsi="Arial" w:cs="Arial"/>
          <w:color w:val="000000" w:themeColor="text1"/>
          <w:sz w:val="36"/>
          <w:szCs w:val="36"/>
        </w:rPr>
        <w:t>See</w:t>
      </w:r>
      <w:proofErr w:type="gramEnd"/>
      <w:r w:rsidRPr="007011C2">
        <w:rPr>
          <w:rFonts w:ascii="Arial" w:hAnsi="Arial" w:cs="Arial"/>
          <w:color w:val="000000" w:themeColor="text1"/>
          <w:sz w:val="36"/>
          <w:szCs w:val="36"/>
        </w:rPr>
        <w:t xml:space="preserve"> is open to all maintained</w:t>
      </w:r>
      <w:r w:rsidR="00C65B72"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 xml:space="preserve">schools in Wales. </w:t>
      </w:r>
    </w:p>
    <w:p w14:paraId="3AA1E4DE" w14:textId="42F18C05" w:rsidR="00C65B72" w:rsidRPr="007011C2" w:rsidRDefault="00C65B72" w:rsidP="00C65B72">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Unfortunately, we are unable to provide funding for:</w:t>
      </w:r>
    </w:p>
    <w:p w14:paraId="6FD5FC27" w14:textId="2C66F314" w:rsidR="00C65B72" w:rsidRPr="007011C2" w:rsidRDefault="00C65B72" w:rsidP="00C65B72">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Capital expenditure/the purchase of equipment.</w:t>
      </w:r>
    </w:p>
    <w:p w14:paraId="7F374665" w14:textId="0488231B" w:rsidR="00C65B72" w:rsidRPr="007011C2" w:rsidRDefault="00C65B72" w:rsidP="00C65B72">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Visits that are already scheduled and included in existing budgets. There is no guarantee of funding. Tickets or any bookings should not be committed prior to funding approval.</w:t>
      </w:r>
    </w:p>
    <w:p w14:paraId="069495FE" w14:textId="75B7784E" w:rsidR="00C65B72" w:rsidRPr="007011C2" w:rsidRDefault="00C65B72" w:rsidP="00C65B72">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Access to arts venues or events that are outside of Wales.</w:t>
      </w:r>
    </w:p>
    <w:p w14:paraId="0D4AEA26" w14:textId="1A8F3CB4" w:rsidR="00C65B72" w:rsidRPr="007011C2" w:rsidRDefault="00C65B72" w:rsidP="00C65B72">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Refreshments as part of the visit.</w:t>
      </w:r>
    </w:p>
    <w:p w14:paraId="0E05621D" w14:textId="04187C51" w:rsidR="00C65B72" w:rsidRPr="007011C2" w:rsidRDefault="00C65B72" w:rsidP="00C65B72">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Activity that takes place on the school site.</w:t>
      </w:r>
    </w:p>
    <w:p w14:paraId="4A1A935C" w14:textId="3A65E85F" w:rsidR="00C65B72" w:rsidRPr="007011C2" w:rsidRDefault="00C65B72" w:rsidP="00C65B72">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 xml:space="preserve">Finally, we cannot fund activity that could take place without funding. </w:t>
      </w:r>
    </w:p>
    <w:p w14:paraId="59B3689E" w14:textId="1D0B5D33" w:rsidR="00397478" w:rsidRPr="007011C2" w:rsidRDefault="002E523D" w:rsidP="00C65B72">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 xml:space="preserve">We know that for some schools the </w:t>
      </w:r>
      <w:proofErr w:type="gramStart"/>
      <w:r w:rsidRPr="007011C2">
        <w:rPr>
          <w:rFonts w:ascii="Arial" w:hAnsi="Arial" w:cs="Arial"/>
          <w:color w:val="000000" w:themeColor="text1"/>
          <w:sz w:val="36"/>
          <w:szCs w:val="36"/>
        </w:rPr>
        <w:t>particular issues</w:t>
      </w:r>
      <w:proofErr w:type="gramEnd"/>
      <w:r w:rsidRPr="007011C2">
        <w:rPr>
          <w:rFonts w:ascii="Arial" w:hAnsi="Arial" w:cs="Arial"/>
          <w:color w:val="000000" w:themeColor="text1"/>
          <w:sz w:val="36"/>
          <w:szCs w:val="36"/>
        </w:rPr>
        <w:t xml:space="preserve"> that they face will be different to others. For example, where a school is in an area of high economic disadvantage or in a very rural area with poor public transport, or where a Welsh medium school is in an area with little access to Welsh medium arts or cultural opportunities, we will look especially carefully at the case you make for funding.</w:t>
      </w:r>
    </w:p>
    <w:p w14:paraId="73444C09" w14:textId="77777777" w:rsidR="002E523D" w:rsidRPr="007011C2" w:rsidRDefault="002E523D">
      <w:pPr>
        <w:spacing w:before="0" w:after="160" w:line="259" w:lineRule="auto"/>
        <w:rPr>
          <w:rFonts w:ascii="Arial" w:hAnsi="Arial" w:cs="Arial"/>
          <w:b/>
          <w:bCs/>
          <w:color w:val="000000" w:themeColor="text1"/>
          <w:sz w:val="40"/>
          <w:szCs w:val="40"/>
        </w:rPr>
      </w:pPr>
      <w:r w:rsidRPr="007011C2">
        <w:rPr>
          <w:color w:val="000000" w:themeColor="text1"/>
        </w:rPr>
        <w:br w:type="page"/>
      </w:r>
    </w:p>
    <w:p w14:paraId="61B29329" w14:textId="4BF78F61" w:rsidR="00397478" w:rsidRPr="007011C2" w:rsidRDefault="002E523D" w:rsidP="00103E1F">
      <w:pPr>
        <w:pStyle w:val="Heading2"/>
        <w:spacing w:line="276" w:lineRule="auto"/>
      </w:pPr>
      <w:bookmarkStart w:id="11" w:name="_Toc84401035"/>
      <w:r w:rsidRPr="007011C2">
        <w:lastRenderedPageBreak/>
        <w:t>How to apply</w:t>
      </w:r>
      <w:bookmarkEnd w:id="11"/>
    </w:p>
    <w:p w14:paraId="7DD873F0" w14:textId="0734AF67" w:rsidR="00397478" w:rsidRPr="007011C2" w:rsidRDefault="002E523D" w:rsidP="002E523D">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 xml:space="preserve">Go and See applications can only come from a school. You’ll need to complete an application form using our online application process, which can be accessed on our website </w:t>
      </w:r>
      <w:hyperlink r:id="rId15" w:history="1">
        <w:r w:rsidRPr="00C1032E">
          <w:rPr>
            <w:rStyle w:val="Hyperlink"/>
            <w:rFonts w:ascii="Arial" w:hAnsi="Arial" w:cs="Arial"/>
            <w:sz w:val="36"/>
            <w:szCs w:val="36"/>
          </w:rPr>
          <w:t>here</w:t>
        </w:r>
      </w:hyperlink>
    </w:p>
    <w:p w14:paraId="0234C47A" w14:textId="0DF325B4" w:rsidR="007E686D" w:rsidRPr="007011C2" w:rsidRDefault="007E686D" w:rsidP="007E686D">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The kind of information we ask you for at point of application is:</w:t>
      </w:r>
    </w:p>
    <w:p w14:paraId="3D6231AB" w14:textId="2E77A0E4" w:rsidR="007E686D" w:rsidRPr="007011C2" w:rsidRDefault="007E686D" w:rsidP="007E686D">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An outline of the visit that you want us to fund.</w:t>
      </w:r>
    </w:p>
    <w:p w14:paraId="7B18538C" w14:textId="3E6429B0" w:rsidR="007E686D" w:rsidRPr="007011C2" w:rsidRDefault="007E686D" w:rsidP="007E686D">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The total cost of the visit and the amount of grant you are requesting.</w:t>
      </w:r>
    </w:p>
    <w:p w14:paraId="6F4A1E50" w14:textId="23A01D21" w:rsidR="007E686D" w:rsidRPr="007011C2" w:rsidRDefault="007E686D" w:rsidP="007E686D">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How the (minimum) 10% of total visit costs will be met.</w:t>
      </w:r>
    </w:p>
    <w:p w14:paraId="0979D807" w14:textId="508A4CCF" w:rsidR="007E686D" w:rsidRPr="007011C2" w:rsidRDefault="007E686D" w:rsidP="007E686D">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Information on the group(s) of young people who’ll be benefitting from the visit (including pupil ages).</w:t>
      </w:r>
    </w:p>
    <w:p w14:paraId="22614CDA" w14:textId="64B18886" w:rsidR="007E686D" w:rsidRPr="007011C2" w:rsidRDefault="007E686D" w:rsidP="007E686D">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Information on how the visit will support curriculum activity.</w:t>
      </w:r>
    </w:p>
    <w:p w14:paraId="6D026333" w14:textId="09CF6908" w:rsidR="007E686D" w:rsidRPr="007011C2" w:rsidRDefault="007E686D" w:rsidP="007E686D">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 xml:space="preserve">A description of your school. </w:t>
      </w:r>
    </w:p>
    <w:p w14:paraId="7D45239E" w14:textId="069C7491" w:rsidR="00397478" w:rsidRPr="007011C2" w:rsidRDefault="00A22AED" w:rsidP="007E686D">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We are particularly interested in receiving applications involving schools that have not yet benefitted from Creative learning through the arts funding to date.</w:t>
      </w:r>
    </w:p>
    <w:p w14:paraId="6E2CE3B4" w14:textId="3831AB46" w:rsidR="00397478" w:rsidRPr="007011C2" w:rsidRDefault="00A22AED" w:rsidP="00103E1F">
      <w:pPr>
        <w:pStyle w:val="Heading2"/>
        <w:spacing w:line="276" w:lineRule="auto"/>
      </w:pPr>
      <w:bookmarkStart w:id="12" w:name="_Toc84401036"/>
      <w:r w:rsidRPr="007011C2">
        <w:t>Deadline for applications</w:t>
      </w:r>
      <w:bookmarkEnd w:id="12"/>
    </w:p>
    <w:p w14:paraId="68ED2EF7" w14:textId="42F676D1" w:rsidR="00397478" w:rsidRPr="007011C2" w:rsidRDefault="00481067" w:rsidP="00103E1F">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 xml:space="preserve">There is no deadline for Go and See, which means schools can apply for funding at any time. In most cases, you will normally hear within 4 working weeks whether your application has been successful or not, so we would </w:t>
      </w:r>
      <w:r w:rsidRPr="007011C2">
        <w:rPr>
          <w:rFonts w:ascii="Arial" w:hAnsi="Arial" w:cs="Arial"/>
          <w:color w:val="000000" w:themeColor="text1"/>
          <w:sz w:val="36"/>
          <w:szCs w:val="36"/>
        </w:rPr>
        <w:lastRenderedPageBreak/>
        <w:t xml:space="preserve">encourage you to submit your application well in advance of the activity you wish to experience. You must apply a minimum of 5 working weeks in advance of your activity to allow for our grant making process. </w:t>
      </w:r>
    </w:p>
    <w:p w14:paraId="3833750A" w14:textId="72C19719" w:rsidR="00397478" w:rsidRPr="007011C2" w:rsidRDefault="00AB684C" w:rsidP="00103E1F">
      <w:pPr>
        <w:pStyle w:val="Heading2"/>
        <w:spacing w:line="276" w:lineRule="auto"/>
      </w:pPr>
      <w:bookmarkStart w:id="13" w:name="_Toc84401037"/>
      <w:r w:rsidRPr="007011C2">
        <w:t>Learning from what’s happening</w:t>
      </w:r>
      <w:bookmarkEnd w:id="13"/>
    </w:p>
    <w:p w14:paraId="316F7D54" w14:textId="77777777" w:rsidR="005B59F9" w:rsidRPr="007011C2" w:rsidRDefault="005B59F9" w:rsidP="00103E1F">
      <w:pPr>
        <w:pStyle w:val="Heading2"/>
        <w:spacing w:line="276" w:lineRule="auto"/>
        <w:rPr>
          <w:b w:val="0"/>
          <w:bCs w:val="0"/>
          <w:sz w:val="36"/>
          <w:szCs w:val="36"/>
        </w:rPr>
      </w:pPr>
      <w:bookmarkStart w:id="14" w:name="_Toc84401038"/>
      <w:r w:rsidRPr="007011C2">
        <w:rPr>
          <w:b w:val="0"/>
          <w:bCs w:val="0"/>
          <w:sz w:val="36"/>
          <w:szCs w:val="36"/>
        </w:rPr>
        <w:t>As with all publicly funded projects it’s important that we include some monitoring and evaluation of what’s happened. This helps us to check that visits did happen. However, equally importantly, we want to learn about the best ways of bringing the arts and culture and education together to improve creative learning.</w:t>
      </w:r>
      <w:bookmarkEnd w:id="14"/>
    </w:p>
    <w:p w14:paraId="4457BFB9" w14:textId="77777777" w:rsidR="005B59F9" w:rsidRPr="007011C2" w:rsidRDefault="005B59F9" w:rsidP="00103E1F">
      <w:pPr>
        <w:pStyle w:val="Heading2"/>
        <w:spacing w:line="276" w:lineRule="auto"/>
        <w:rPr>
          <w:b w:val="0"/>
          <w:bCs w:val="0"/>
          <w:sz w:val="36"/>
          <w:szCs w:val="36"/>
        </w:rPr>
      </w:pPr>
      <w:bookmarkStart w:id="15" w:name="_Toc84401039"/>
      <w:r w:rsidRPr="007011C2">
        <w:rPr>
          <w:b w:val="0"/>
          <w:bCs w:val="0"/>
          <w:sz w:val="36"/>
          <w:szCs w:val="36"/>
        </w:rPr>
        <w:t>We want the programme to have a tangible legacy. So, after your visit, we’ll ask you to provide us with a short report on your experience and whether your anticipated outcomes were achieved. We will provide you with a template for this purpose. We’d also like you to include some short reviews and/or quotes from your learners.</w:t>
      </w:r>
      <w:bookmarkEnd w:id="15"/>
      <w:r w:rsidRPr="007011C2">
        <w:rPr>
          <w:b w:val="0"/>
          <w:bCs w:val="0"/>
          <w:sz w:val="36"/>
          <w:szCs w:val="36"/>
        </w:rPr>
        <w:t xml:space="preserve"> </w:t>
      </w:r>
    </w:p>
    <w:p w14:paraId="614D7A52" w14:textId="762D5661" w:rsidR="00397478" w:rsidRPr="007011C2" w:rsidRDefault="00BF6FBD" w:rsidP="00103E1F">
      <w:pPr>
        <w:pStyle w:val="Heading2"/>
        <w:spacing w:line="276" w:lineRule="auto"/>
      </w:pPr>
      <w:bookmarkStart w:id="16" w:name="_Toc84401040"/>
      <w:r w:rsidRPr="007011C2">
        <w:t>Find out more</w:t>
      </w:r>
      <w:bookmarkEnd w:id="16"/>
    </w:p>
    <w:p w14:paraId="782BCBDF" w14:textId="6731BC10" w:rsidR="00397478" w:rsidRPr="007011C2" w:rsidRDefault="00BF6FBD" w:rsidP="00BF6FBD">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 xml:space="preserve">We know that making applications takes time and effort. We’re here to help. If you’re thinking of applying </w:t>
      </w:r>
      <w:proofErr w:type="gramStart"/>
      <w:r w:rsidRPr="007011C2">
        <w:rPr>
          <w:rFonts w:ascii="Arial" w:hAnsi="Arial" w:cs="Arial"/>
          <w:color w:val="000000" w:themeColor="text1"/>
          <w:sz w:val="36"/>
          <w:szCs w:val="36"/>
        </w:rPr>
        <w:t>for</w:t>
      </w:r>
      <w:proofErr w:type="gramEnd"/>
      <w:r w:rsidRPr="007011C2">
        <w:rPr>
          <w:rFonts w:ascii="Arial" w:hAnsi="Arial" w:cs="Arial"/>
          <w:color w:val="000000" w:themeColor="text1"/>
          <w:sz w:val="36"/>
          <w:szCs w:val="36"/>
        </w:rPr>
        <w:t xml:space="preserve"> Go and See funding, we’d be happy for you to contact us to discuss your proposal. Email us at </w:t>
      </w:r>
      <w:hyperlink r:id="rId16" w:history="1">
        <w:r w:rsidRPr="00C1032E">
          <w:rPr>
            <w:rStyle w:val="Hyperlink"/>
            <w:rFonts w:ascii="Arial" w:hAnsi="Arial" w:cs="Arial"/>
            <w:sz w:val="36"/>
            <w:szCs w:val="36"/>
          </w:rPr>
          <w:t>creative.learning@arts.wales</w:t>
        </w:r>
      </w:hyperlink>
    </w:p>
    <w:p w14:paraId="3DEC79FD" w14:textId="3A2377C2" w:rsidR="00397478" w:rsidRPr="007011C2" w:rsidRDefault="00BF6FBD" w:rsidP="00103E1F">
      <w:pPr>
        <w:pStyle w:val="Heading2"/>
        <w:spacing w:line="276" w:lineRule="auto"/>
      </w:pPr>
      <w:bookmarkStart w:id="17" w:name="_Toc84401041"/>
      <w:r w:rsidRPr="007011C2">
        <w:t>Go and See application top tips:</w:t>
      </w:r>
      <w:bookmarkEnd w:id="17"/>
    </w:p>
    <w:p w14:paraId="1C74AAFB" w14:textId="20B7E6FD" w:rsidR="00F73D1F" w:rsidRPr="007011C2" w:rsidRDefault="00397478" w:rsidP="00F73D1F">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w:t>
      </w:r>
      <w:r w:rsidRPr="007011C2">
        <w:rPr>
          <w:rFonts w:ascii="Arial" w:hAnsi="Arial" w:cs="Arial"/>
          <w:color w:val="000000" w:themeColor="text1"/>
          <w:sz w:val="36"/>
          <w:szCs w:val="36"/>
        </w:rPr>
        <w:tab/>
      </w:r>
      <w:r w:rsidR="00F73D1F" w:rsidRPr="007011C2">
        <w:rPr>
          <w:rFonts w:ascii="Arial" w:hAnsi="Arial" w:cs="Arial"/>
          <w:color w:val="000000" w:themeColor="text1"/>
          <w:sz w:val="36"/>
          <w:szCs w:val="36"/>
        </w:rPr>
        <w:t xml:space="preserve">If you have received any previous funding from us, please make sure that you have returned a completion </w:t>
      </w:r>
      <w:r w:rsidR="00F73D1F" w:rsidRPr="007011C2">
        <w:rPr>
          <w:rFonts w:ascii="Arial" w:hAnsi="Arial" w:cs="Arial"/>
          <w:color w:val="000000" w:themeColor="text1"/>
          <w:sz w:val="36"/>
          <w:szCs w:val="36"/>
        </w:rPr>
        <w:lastRenderedPageBreak/>
        <w:t>report so that your grant can be closed. We are unable to release further funding until this has happened.</w:t>
      </w:r>
    </w:p>
    <w:p w14:paraId="42D02FE2" w14:textId="4A254C47" w:rsidR="00F73D1F" w:rsidRPr="007011C2" w:rsidRDefault="00F73D1F" w:rsidP="00F73D1F">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This programme is ring fenced for school aged children starting from nursery up until the age of 16. Please note that we are unable to fund post 16 education, including FE Colleges and Sixth Form.</w:t>
      </w:r>
    </w:p>
    <w:p w14:paraId="47C9BCA1" w14:textId="13EC2DDE" w:rsidR="00F73D1F" w:rsidRPr="007011C2" w:rsidRDefault="00F73D1F" w:rsidP="00F73D1F">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In competitive funding rounds priority will be given to schools that are yet to benefit from Creative learning through the arts funding.</w:t>
      </w:r>
    </w:p>
    <w:p w14:paraId="215649ED" w14:textId="66A84A9A" w:rsidR="00F73D1F" w:rsidRPr="007011C2" w:rsidRDefault="00F73D1F" w:rsidP="00F73D1F">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We cannot fund capital expenditure, e.g., purchasing equipment.</w:t>
      </w:r>
    </w:p>
    <w:p w14:paraId="15488F96" w14:textId="77777777" w:rsidR="00F73D1F" w:rsidRPr="007011C2" w:rsidRDefault="00F73D1F" w:rsidP="00F73D1F">
      <w:pPr>
        <w:pStyle w:val="BodyText"/>
        <w:spacing w:line="276" w:lineRule="auto"/>
        <w:ind w:left="567" w:hanging="567"/>
        <w:rPr>
          <w:rFonts w:ascii="Arial" w:hAnsi="Arial" w:cs="Arial"/>
          <w:color w:val="000000" w:themeColor="text1"/>
          <w:sz w:val="36"/>
          <w:szCs w:val="36"/>
        </w:rPr>
      </w:pPr>
      <w:r w:rsidRPr="007011C2">
        <w:rPr>
          <w:rFonts w:ascii="Arial" w:hAnsi="Arial" w:cs="Arial"/>
          <w:color w:val="000000" w:themeColor="text1"/>
          <w:sz w:val="36"/>
          <w:szCs w:val="36"/>
        </w:rPr>
        <w:t xml:space="preserve">• </w:t>
      </w:r>
      <w:r w:rsidRPr="007011C2">
        <w:rPr>
          <w:rFonts w:ascii="Arial" w:hAnsi="Arial" w:cs="Arial"/>
          <w:color w:val="000000" w:themeColor="text1"/>
          <w:sz w:val="36"/>
          <w:szCs w:val="36"/>
        </w:rPr>
        <w:tab/>
        <w:t xml:space="preserve">Please include the exact date that you hope the visit will take place. </w:t>
      </w:r>
    </w:p>
    <w:p w14:paraId="726DAF69" w14:textId="67B58A60" w:rsidR="00397478" w:rsidRPr="007011C2" w:rsidRDefault="00F73D1F" w:rsidP="00F73D1F">
      <w:pPr>
        <w:pStyle w:val="BodyText"/>
        <w:spacing w:line="276" w:lineRule="auto"/>
        <w:rPr>
          <w:rFonts w:ascii="Arial" w:hAnsi="Arial" w:cs="Arial"/>
          <w:color w:val="000000" w:themeColor="text1"/>
          <w:sz w:val="36"/>
          <w:szCs w:val="36"/>
        </w:rPr>
      </w:pPr>
      <w:r w:rsidRPr="007011C2">
        <w:rPr>
          <w:rFonts w:ascii="Arial" w:hAnsi="Arial" w:cs="Arial"/>
          <w:color w:val="000000" w:themeColor="text1"/>
          <w:sz w:val="36"/>
          <w:szCs w:val="36"/>
        </w:rPr>
        <w:t>Make high-quality arts the focus of your visit. Activity must occur in arts and cultural venues and not within the school premises. Ensure you are requesting a grant of no more than 90% of the total cost of your visit and identify how you will meet the minimum 10% match funding requirement.</w:t>
      </w:r>
    </w:p>
    <w:p w14:paraId="068310B8" w14:textId="65E33B6E" w:rsidR="005D139B" w:rsidRPr="007011C2" w:rsidRDefault="00397478" w:rsidP="00103E1F">
      <w:pPr>
        <w:pStyle w:val="BodyText"/>
        <w:spacing w:line="276" w:lineRule="auto"/>
        <w:ind w:left="567" w:hanging="567"/>
        <w:rPr>
          <w:rStyle w:val="FootnoteReference"/>
          <w:color w:val="000000" w:themeColor="text1"/>
          <w:vertAlign w:val="baseline"/>
        </w:rPr>
      </w:pPr>
      <w:r w:rsidRPr="007011C2">
        <w:rPr>
          <w:rFonts w:ascii="Arial" w:hAnsi="Arial" w:cs="Arial"/>
          <w:color w:val="000000" w:themeColor="text1"/>
          <w:sz w:val="36"/>
          <w:szCs w:val="36"/>
        </w:rPr>
        <w:t>•</w:t>
      </w:r>
      <w:r w:rsidRPr="007011C2">
        <w:rPr>
          <w:rFonts w:ascii="Arial" w:hAnsi="Arial" w:cs="Arial"/>
          <w:color w:val="000000" w:themeColor="text1"/>
          <w:sz w:val="36"/>
          <w:szCs w:val="36"/>
        </w:rPr>
        <w:tab/>
      </w:r>
      <w:r w:rsidR="00AD0212" w:rsidRPr="007011C2">
        <w:rPr>
          <w:rFonts w:ascii="Arial" w:hAnsi="Arial" w:cs="Arial"/>
          <w:color w:val="000000" w:themeColor="text1"/>
          <w:sz w:val="36"/>
          <w:szCs w:val="36"/>
        </w:rPr>
        <w:t>We are unable to fund activity that you have already booked.</w:t>
      </w:r>
    </w:p>
    <w:sectPr w:rsidR="005D139B" w:rsidRPr="007011C2" w:rsidSect="00F5219E">
      <w:footerReference w:type="default" r:id="rId17"/>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10EF" w14:textId="77777777" w:rsidR="004A79DE" w:rsidRDefault="004A79DE" w:rsidP="00FA7AAD">
      <w:pPr>
        <w:spacing w:before="0" w:line="240" w:lineRule="auto"/>
      </w:pPr>
      <w:r>
        <w:separator/>
      </w:r>
    </w:p>
  </w:endnote>
  <w:endnote w:type="continuationSeparator" w:id="0">
    <w:p w14:paraId="132689C6" w14:textId="77777777" w:rsidR="004A79DE" w:rsidRDefault="004A79DE" w:rsidP="00FA7AAD">
      <w:pPr>
        <w:spacing w:before="0" w:line="240" w:lineRule="auto"/>
      </w:pPr>
      <w:r>
        <w:continuationSeparator/>
      </w:r>
    </w:p>
  </w:endnote>
  <w:endnote w:type="continuationNotice" w:id="1">
    <w:p w14:paraId="7ACD0FBD" w14:textId="77777777" w:rsidR="004A79DE" w:rsidRDefault="004A79D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429371"/>
      <w:docPartObj>
        <w:docPartGallery w:val="Page Numbers (Bottom of Page)"/>
        <w:docPartUnique/>
      </w:docPartObj>
    </w:sdtPr>
    <w:sdtEndPr>
      <w:rPr>
        <w:rFonts w:ascii="Arial" w:hAnsi="Arial" w:cs="Arial"/>
        <w:noProof/>
        <w:color w:val="7F7F7F" w:themeColor="text1" w:themeTint="80"/>
        <w:sz w:val="36"/>
        <w:szCs w:val="36"/>
      </w:rPr>
    </w:sdtEndPr>
    <w:sdtContent>
      <w:p w14:paraId="2243B315" w14:textId="3CAA1733" w:rsidR="00651123" w:rsidRPr="00651123" w:rsidRDefault="00651123">
        <w:pPr>
          <w:pStyle w:val="Footer"/>
          <w:jc w:val="center"/>
          <w:rPr>
            <w:rFonts w:ascii="Arial" w:hAnsi="Arial" w:cs="Arial"/>
            <w:color w:val="7F7F7F" w:themeColor="text1" w:themeTint="80"/>
            <w:sz w:val="36"/>
            <w:szCs w:val="36"/>
          </w:rPr>
        </w:pPr>
        <w:r w:rsidRPr="00651123">
          <w:rPr>
            <w:rFonts w:ascii="Arial" w:hAnsi="Arial" w:cs="Arial"/>
            <w:color w:val="7F7F7F" w:themeColor="text1" w:themeTint="80"/>
            <w:sz w:val="36"/>
            <w:szCs w:val="36"/>
          </w:rPr>
          <w:fldChar w:fldCharType="begin"/>
        </w:r>
        <w:r w:rsidRPr="00651123">
          <w:rPr>
            <w:rFonts w:ascii="Arial" w:hAnsi="Arial" w:cs="Arial"/>
            <w:color w:val="7F7F7F" w:themeColor="text1" w:themeTint="80"/>
            <w:sz w:val="36"/>
            <w:szCs w:val="36"/>
          </w:rPr>
          <w:instrText xml:space="preserve"> PAGE   \* MERGEFORMAT </w:instrText>
        </w:r>
        <w:r w:rsidRPr="00651123">
          <w:rPr>
            <w:rFonts w:ascii="Arial" w:hAnsi="Arial" w:cs="Arial"/>
            <w:color w:val="7F7F7F" w:themeColor="text1" w:themeTint="80"/>
            <w:sz w:val="36"/>
            <w:szCs w:val="36"/>
          </w:rPr>
          <w:fldChar w:fldCharType="separate"/>
        </w:r>
        <w:r w:rsidRPr="00651123">
          <w:rPr>
            <w:rFonts w:ascii="Arial" w:hAnsi="Arial" w:cs="Arial"/>
            <w:noProof/>
            <w:color w:val="7F7F7F" w:themeColor="text1" w:themeTint="80"/>
            <w:sz w:val="36"/>
            <w:szCs w:val="36"/>
          </w:rPr>
          <w:t>2</w:t>
        </w:r>
        <w:r w:rsidRPr="00651123">
          <w:rPr>
            <w:rFonts w:ascii="Arial" w:hAnsi="Arial" w:cs="Arial"/>
            <w:noProof/>
            <w:color w:val="7F7F7F" w:themeColor="text1" w:themeTint="80"/>
            <w:sz w:val="36"/>
            <w:szCs w:val="36"/>
          </w:rPr>
          <w:fldChar w:fldCharType="end"/>
        </w:r>
      </w:p>
    </w:sdtContent>
  </w:sdt>
  <w:p w14:paraId="27166288" w14:textId="77777777" w:rsidR="00651123" w:rsidRDefault="00651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8AB0" w14:textId="77777777" w:rsidR="004A79DE" w:rsidRDefault="004A79DE" w:rsidP="00FA7AAD">
      <w:pPr>
        <w:spacing w:before="0" w:line="240" w:lineRule="auto"/>
      </w:pPr>
      <w:r>
        <w:separator/>
      </w:r>
    </w:p>
  </w:footnote>
  <w:footnote w:type="continuationSeparator" w:id="0">
    <w:p w14:paraId="587FD51B" w14:textId="77777777" w:rsidR="004A79DE" w:rsidRDefault="004A79DE" w:rsidP="00FA7AAD">
      <w:pPr>
        <w:spacing w:before="0" w:line="240" w:lineRule="auto"/>
      </w:pPr>
      <w:r>
        <w:continuationSeparator/>
      </w:r>
    </w:p>
  </w:footnote>
  <w:footnote w:type="continuationNotice" w:id="1">
    <w:p w14:paraId="3BE5C8F5" w14:textId="77777777" w:rsidR="004A79DE" w:rsidRDefault="004A79DE">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7283E"/>
    <w:multiLevelType w:val="hybridMultilevel"/>
    <w:tmpl w:val="D8AA9440"/>
    <w:lvl w:ilvl="0" w:tplc="22B496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6"/>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5"/>
  </w:num>
  <w:num w:numId="30">
    <w:abstractNumId w:val="33"/>
  </w:num>
  <w:num w:numId="31">
    <w:abstractNumId w:val="27"/>
  </w:num>
  <w:num w:numId="32">
    <w:abstractNumId w:val="16"/>
  </w:num>
  <w:num w:numId="33">
    <w:abstractNumId w:val="32"/>
  </w:num>
  <w:num w:numId="34">
    <w:abstractNumId w:val="11"/>
  </w:num>
  <w:num w:numId="35">
    <w:abstractNumId w:val="20"/>
  </w:num>
  <w:num w:numId="36">
    <w:abstractNumId w:val="24"/>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78"/>
    <w:rsid w:val="00012F38"/>
    <w:rsid w:val="00037DA4"/>
    <w:rsid w:val="00044127"/>
    <w:rsid w:val="00056B89"/>
    <w:rsid w:val="00067540"/>
    <w:rsid w:val="000717F2"/>
    <w:rsid w:val="000727B4"/>
    <w:rsid w:val="0009320A"/>
    <w:rsid w:val="000976DC"/>
    <w:rsid w:val="000A18C4"/>
    <w:rsid w:val="000A6D00"/>
    <w:rsid w:val="000B4B05"/>
    <w:rsid w:val="000B5973"/>
    <w:rsid w:val="000C52E5"/>
    <w:rsid w:val="000C647F"/>
    <w:rsid w:val="000C7E69"/>
    <w:rsid w:val="000F2ED7"/>
    <w:rsid w:val="000F66CF"/>
    <w:rsid w:val="00103E1F"/>
    <w:rsid w:val="001243EF"/>
    <w:rsid w:val="0012721A"/>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523D"/>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95472"/>
    <w:rsid w:val="00397478"/>
    <w:rsid w:val="003B1BFC"/>
    <w:rsid w:val="003C11BF"/>
    <w:rsid w:val="003D0BC0"/>
    <w:rsid w:val="003D0EA7"/>
    <w:rsid w:val="003D46C9"/>
    <w:rsid w:val="003D63D7"/>
    <w:rsid w:val="003E01F4"/>
    <w:rsid w:val="003E1EB3"/>
    <w:rsid w:val="003E3388"/>
    <w:rsid w:val="003E5E79"/>
    <w:rsid w:val="003F7B15"/>
    <w:rsid w:val="004224E0"/>
    <w:rsid w:val="00435FE0"/>
    <w:rsid w:val="00454A4B"/>
    <w:rsid w:val="00460F64"/>
    <w:rsid w:val="004709AC"/>
    <w:rsid w:val="00470F9A"/>
    <w:rsid w:val="00471A17"/>
    <w:rsid w:val="00481067"/>
    <w:rsid w:val="00494E9E"/>
    <w:rsid w:val="00496489"/>
    <w:rsid w:val="004A1A06"/>
    <w:rsid w:val="004A79DE"/>
    <w:rsid w:val="004B3526"/>
    <w:rsid w:val="004B5C36"/>
    <w:rsid w:val="004B6AAA"/>
    <w:rsid w:val="004E51B5"/>
    <w:rsid w:val="004E5963"/>
    <w:rsid w:val="00517C9C"/>
    <w:rsid w:val="005201AF"/>
    <w:rsid w:val="00520C14"/>
    <w:rsid w:val="0053054E"/>
    <w:rsid w:val="0053127E"/>
    <w:rsid w:val="00531B3D"/>
    <w:rsid w:val="00532018"/>
    <w:rsid w:val="00533EA3"/>
    <w:rsid w:val="00541A32"/>
    <w:rsid w:val="005520AC"/>
    <w:rsid w:val="00560193"/>
    <w:rsid w:val="00563AC3"/>
    <w:rsid w:val="005758E8"/>
    <w:rsid w:val="00586CD5"/>
    <w:rsid w:val="005947D1"/>
    <w:rsid w:val="005B09B5"/>
    <w:rsid w:val="005B539E"/>
    <w:rsid w:val="005B59F9"/>
    <w:rsid w:val="005D1046"/>
    <w:rsid w:val="005D139B"/>
    <w:rsid w:val="005D74C0"/>
    <w:rsid w:val="00607EA6"/>
    <w:rsid w:val="0062390D"/>
    <w:rsid w:val="00636FBA"/>
    <w:rsid w:val="00637639"/>
    <w:rsid w:val="00651123"/>
    <w:rsid w:val="00693D6C"/>
    <w:rsid w:val="006A20E8"/>
    <w:rsid w:val="006A271C"/>
    <w:rsid w:val="006A3308"/>
    <w:rsid w:val="006A4AD0"/>
    <w:rsid w:val="006A7A1B"/>
    <w:rsid w:val="006B14A7"/>
    <w:rsid w:val="006B272E"/>
    <w:rsid w:val="006B6F4A"/>
    <w:rsid w:val="006C4FFC"/>
    <w:rsid w:val="006F359E"/>
    <w:rsid w:val="006F3E02"/>
    <w:rsid w:val="006F4254"/>
    <w:rsid w:val="007011C2"/>
    <w:rsid w:val="00727AB5"/>
    <w:rsid w:val="00727B49"/>
    <w:rsid w:val="00727ED6"/>
    <w:rsid w:val="00737387"/>
    <w:rsid w:val="00752615"/>
    <w:rsid w:val="00761EEB"/>
    <w:rsid w:val="007636DB"/>
    <w:rsid w:val="0077778E"/>
    <w:rsid w:val="00781098"/>
    <w:rsid w:val="00781BE2"/>
    <w:rsid w:val="007A0554"/>
    <w:rsid w:val="007A5911"/>
    <w:rsid w:val="007B7084"/>
    <w:rsid w:val="007C34A1"/>
    <w:rsid w:val="007E686D"/>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52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061C3"/>
    <w:rsid w:val="00A103DE"/>
    <w:rsid w:val="00A1064E"/>
    <w:rsid w:val="00A2011F"/>
    <w:rsid w:val="00A22AED"/>
    <w:rsid w:val="00A341D5"/>
    <w:rsid w:val="00A411AC"/>
    <w:rsid w:val="00A41371"/>
    <w:rsid w:val="00A4790A"/>
    <w:rsid w:val="00A55D0E"/>
    <w:rsid w:val="00A906BD"/>
    <w:rsid w:val="00A95916"/>
    <w:rsid w:val="00AB684C"/>
    <w:rsid w:val="00AC3885"/>
    <w:rsid w:val="00AC5BB5"/>
    <w:rsid w:val="00AD0212"/>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BF6FBD"/>
    <w:rsid w:val="00C069BE"/>
    <w:rsid w:val="00C1032E"/>
    <w:rsid w:val="00C126FD"/>
    <w:rsid w:val="00C154B4"/>
    <w:rsid w:val="00C2161A"/>
    <w:rsid w:val="00C24C78"/>
    <w:rsid w:val="00C259ED"/>
    <w:rsid w:val="00C26874"/>
    <w:rsid w:val="00C63E97"/>
    <w:rsid w:val="00C65B72"/>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1FB4"/>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1F86"/>
    <w:rsid w:val="00E1262B"/>
    <w:rsid w:val="00E13916"/>
    <w:rsid w:val="00E1595B"/>
    <w:rsid w:val="00E2024A"/>
    <w:rsid w:val="00E348B3"/>
    <w:rsid w:val="00E412D9"/>
    <w:rsid w:val="00E45794"/>
    <w:rsid w:val="00E7567C"/>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73D1F"/>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72E1D2F0"/>
  <w15:chartTrackingRefBased/>
  <w15:docId w15:val="{78DA0749-FF8E-40FE-98F2-044501B5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103E1F"/>
    <w:pPr>
      <w:spacing w:before="8280"/>
      <w:outlineLvl w:val="0"/>
    </w:pPr>
    <w:rPr>
      <w:rFonts w:ascii="Arial" w:hAnsi="Arial" w:cs="Arial"/>
      <w:b/>
      <w:bCs/>
      <w:color w:val="000000" w:themeColor="text1"/>
      <w:sz w:val="56"/>
      <w:szCs w:val="56"/>
    </w:rPr>
  </w:style>
  <w:style w:type="paragraph" w:styleId="Heading2">
    <w:name w:val="heading 2"/>
    <w:basedOn w:val="Heading1"/>
    <w:next w:val="Normal"/>
    <w:link w:val="Heading2Char"/>
    <w:autoRedefine/>
    <w:uiPriority w:val="9"/>
    <w:unhideWhenUsed/>
    <w:qFormat/>
    <w:rsid w:val="00651123"/>
    <w:pPr>
      <w:spacing w:before="360" w:after="360"/>
      <w:outlineLvl w:val="1"/>
    </w:pPr>
    <w:rPr>
      <w:sz w:val="40"/>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E1F"/>
    <w:rPr>
      <w:rFonts w:ascii="Arial" w:hAnsi="Arial" w:cs="Arial"/>
      <w:b/>
      <w:bCs/>
      <w:color w:val="000000" w:themeColor="text1"/>
      <w:sz w:val="56"/>
      <w:szCs w:val="56"/>
      <w:lang w:val="en-GB"/>
    </w:rPr>
  </w:style>
  <w:style w:type="character" w:customStyle="1" w:styleId="Heading2Char">
    <w:name w:val="Heading 2 Char"/>
    <w:basedOn w:val="DefaultParagraphFont"/>
    <w:link w:val="Heading2"/>
    <w:uiPriority w:val="9"/>
    <w:rsid w:val="00651123"/>
    <w:rPr>
      <w:rFonts w:ascii="Arial" w:hAnsi="Arial" w:cs="Arial"/>
      <w:b/>
      <w:bCs/>
      <w:color w:val="000000" w:themeColor="text1"/>
      <w:sz w:val="40"/>
      <w:szCs w:val="40"/>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reative.learning%40arts.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rts.wales/funding/get-started/creative-learning/go-and-se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our-impact/how-we-help-make-art/creativ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26</cp:revision>
  <cp:lastPrinted>2019-10-17T11:07:00Z</cp:lastPrinted>
  <dcterms:created xsi:type="dcterms:W3CDTF">2021-10-06T07:10:00Z</dcterms:created>
  <dcterms:modified xsi:type="dcterms:W3CDTF">2021-10-06T08:33:00Z</dcterms:modified>
</cp:coreProperties>
</file>